
<file path=[Content_Types].xml><?xml version="1.0" encoding="utf-8"?>
<Types xmlns="http://schemas.openxmlformats.org/package/2006/content-types">
  <Default Extension="emf" ContentType="image/x-emf"/>
  <Default Extension="jpg" ContentType="image/png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id w:val="-1009825954"/>
        <w:docPartObj>
          <w:docPartGallery w:val="Cover Pages"/>
          <w:docPartUnique/>
        </w:docPartObj>
      </w:sdtPr>
      <w:sdtEndPr>
        <w:rPr>
          <w:lang w:val="hr-HR"/>
        </w:rPr>
      </w:sdtEndPr>
      <w:sdtContent>
        <w:p w14:paraId="1DA0097C" w14:textId="7DA0DF54" w:rsidR="002A446D" w:rsidRPr="00FA369A" w:rsidRDefault="004E7AA4" w:rsidP="00FA369A">
          <w:pPr>
            <w:ind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3AD725DB" wp14:editId="59E45E59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8948420</wp:posOffset>
                        </wp:positionV>
                      </mc:Fallback>
                    </mc:AlternateContent>
                    <wp:extent cx="5541645" cy="695325"/>
                    <wp:effectExtent l="3810" t="0" r="0" b="4445"/>
                    <wp:wrapSquare wrapText="bothSides"/>
                    <wp:docPr id="464277495" name="Tekstni okvir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4164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20A97" w14:textId="5412CD60" w:rsidR="002A446D" w:rsidRPr="002A446D" w:rsidRDefault="002A446D">
                                <w:pPr>
                                  <w:pStyle w:val="Bezproreda"/>
                                  <w:jc w:val="right"/>
                                  <w:rPr>
                                    <w:rFonts w:ascii="Century" w:hAnsi="Century"/>
                                    <w:caps/>
                                    <w:color w:val="262626" w:themeColor="text1" w:themeTint="D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D725DB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21" o:spid="_x0000_s1026" type="#_x0000_t202" style="position:absolute;margin-left:0;margin-top:0;width:436.35pt;height:54.75pt;z-index:251676672;visibility:visible;mso-wrap-style:square;mso-width-percent:734;mso-height-percent:0;mso-left-percent:150;mso-top-percent:837;mso-wrap-distance-left:9pt;mso-wrap-distance-top:0;mso-wrap-distance-right:9pt;mso-wrap-distance-bottom:0;mso-position-horizontal-relative:page;mso-position-vertical-relative:page;mso-width-percent:734;mso-height-percent: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" filled="f" stroked="f" strokeweight=".5pt">
                    <v:textbox inset="0,0,0,0">
                      <w:txbxContent>
                        <w:p w14:paraId="44120A97" w14:textId="5412CD60" w:rsidR="002A446D" w:rsidRPr="002A446D" w:rsidRDefault="002A446D">
                          <w:pPr>
                            <w:pStyle w:val="Bezproreda"/>
                            <w:jc w:val="right"/>
                            <w:rPr>
                              <w:rFonts w:ascii="Century" w:hAnsi="Century"/>
                              <w:caps/>
                              <w:color w:val="262626" w:themeColor="text1" w:themeTint="D9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6AD416B3" wp14:editId="769A4CC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5548630" cy="309880"/>
                    <wp:effectExtent l="0" t="0" r="0" b="0"/>
                    <wp:wrapSquare wrapText="bothSides"/>
                    <wp:docPr id="381362297" name="Tekstni okvir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548630" cy="3098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05DB13" w14:textId="5929E2EC" w:rsidR="002A446D" w:rsidRDefault="002A446D">
                                <w:pPr>
                                  <w:pStyle w:val="Bezproreda"/>
                                  <w:jc w:val="right"/>
                                  <w:rPr>
                                    <w:caps/>
                                    <w:color w:val="33473C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6AD416B3" id="Tekstni okvir 3" o:spid="_x0000_s1027" type="#_x0000_t202" style="position:absolute;margin-left:0;margin-top:0;width:436.9pt;height:24.4pt;z-index:25167769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" filled="f" stroked="f" strokeweight=".5pt">
                    <v:textbox style="mso-fit-shape-to-text:t" inset="0,0,0,0">
                      <w:txbxContent>
                        <w:p w14:paraId="7605DB13" w14:textId="5929E2EC" w:rsidR="002A446D" w:rsidRDefault="002A446D">
                          <w:pPr>
                            <w:pStyle w:val="Bezproreda"/>
                            <w:jc w:val="right"/>
                            <w:rPr>
                              <w:caps/>
                              <w:color w:val="33473C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</w:sdtContent>
    </w:sdt>
    <w:p w14:paraId="15DEC68E" w14:textId="77777777" w:rsidR="00FA369A" w:rsidRDefault="00FA369A" w:rsidP="00FA369A">
      <w:pPr>
        <w:spacing w:after="0" w:line="240" w:lineRule="auto"/>
        <w:ind w:right="156" w:firstLine="0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4F15DABE" w14:textId="77777777" w:rsidR="00FA369A" w:rsidRDefault="00FA369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7ECF7D6A" w14:textId="77777777" w:rsidR="00FA369A" w:rsidRDefault="00FA369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4141D86B" w14:textId="77777777" w:rsidR="00FA369A" w:rsidRDefault="00FA369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3C436D7C" w14:textId="77777777" w:rsidR="00FA369A" w:rsidRDefault="00FA369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0940B932" w14:textId="77777777" w:rsidR="00FA369A" w:rsidRDefault="00FA369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03F98C51" w14:textId="77777777" w:rsidR="00FA369A" w:rsidRDefault="00FA369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72AFE4BD" w14:textId="77777777" w:rsidR="00FA369A" w:rsidRDefault="00FA369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</w:p>
    <w:p w14:paraId="370D01B8" w14:textId="2A5EF7D5" w:rsidR="00EC432B" w:rsidRPr="00932111" w:rsidRDefault="000229CA" w:rsidP="000229CA">
      <w:pPr>
        <w:spacing w:after="0" w:line="240" w:lineRule="auto"/>
        <w:ind w:left="360" w:right="156" w:firstLine="0"/>
        <w:jc w:val="right"/>
        <w:rPr>
          <w:rFonts w:ascii="Times New Roman" w:hAnsi="Times New Roman"/>
          <w:b/>
          <w:sz w:val="56"/>
          <w:szCs w:val="56"/>
          <w:lang w:val="hr-HR" w:eastAsia="hr-HR" w:bidi="ar-SA"/>
        </w:rPr>
      </w:pPr>
      <w:r w:rsidRPr="00932111">
        <w:rPr>
          <w:rFonts w:ascii="Times New Roman" w:hAnsi="Times New Roman"/>
          <w:b/>
          <w:sz w:val="56"/>
          <w:szCs w:val="56"/>
          <w:lang w:val="hr-HR" w:eastAsia="hr-HR" w:bidi="ar-SA"/>
        </w:rPr>
        <w:t xml:space="preserve"> </w:t>
      </w:r>
      <w:r w:rsidR="00EC432B" w:rsidRPr="00932111">
        <w:rPr>
          <w:rFonts w:ascii="Times New Roman" w:hAnsi="Times New Roman"/>
          <w:b/>
          <w:sz w:val="56"/>
          <w:szCs w:val="56"/>
          <w:lang w:val="hr-HR" w:eastAsia="hr-HR" w:bidi="ar-SA"/>
        </w:rPr>
        <w:t>FINANCIJSK</w:t>
      </w:r>
      <w:r w:rsidR="00B87DEF">
        <w:rPr>
          <w:rFonts w:ascii="Times New Roman" w:hAnsi="Times New Roman"/>
          <w:b/>
          <w:sz w:val="56"/>
          <w:szCs w:val="56"/>
          <w:lang w:val="hr-HR" w:eastAsia="hr-HR" w:bidi="ar-SA"/>
        </w:rPr>
        <w:t>O</w:t>
      </w:r>
      <w:r w:rsidR="00EC432B" w:rsidRPr="00932111">
        <w:rPr>
          <w:rFonts w:ascii="Times New Roman" w:hAnsi="Times New Roman"/>
          <w:b/>
          <w:sz w:val="56"/>
          <w:szCs w:val="56"/>
          <w:lang w:val="hr-HR" w:eastAsia="hr-HR" w:bidi="ar-SA"/>
        </w:rPr>
        <w:t xml:space="preserve"> IZVJEŠ</w:t>
      </w:r>
      <w:r w:rsidRPr="00932111">
        <w:rPr>
          <w:rFonts w:ascii="Times New Roman" w:hAnsi="Times New Roman"/>
          <w:b/>
          <w:sz w:val="56"/>
          <w:szCs w:val="56"/>
          <w:lang w:val="hr-HR" w:eastAsia="hr-HR" w:bidi="ar-SA"/>
        </w:rPr>
        <w:t>Ć</w:t>
      </w:r>
      <w:r w:rsidR="00B87DEF">
        <w:rPr>
          <w:rFonts w:ascii="Times New Roman" w:hAnsi="Times New Roman"/>
          <w:b/>
          <w:sz w:val="56"/>
          <w:szCs w:val="56"/>
          <w:lang w:val="hr-HR" w:eastAsia="hr-HR" w:bidi="ar-SA"/>
        </w:rPr>
        <w:t>E</w:t>
      </w:r>
      <w:r w:rsidRPr="00932111">
        <w:rPr>
          <w:rFonts w:ascii="Times New Roman" w:hAnsi="Times New Roman"/>
          <w:b/>
          <w:sz w:val="56"/>
          <w:szCs w:val="56"/>
          <w:lang w:val="hr-HR" w:eastAsia="hr-HR" w:bidi="ar-SA"/>
        </w:rPr>
        <w:t xml:space="preserve"> ZA </w:t>
      </w:r>
      <w:r w:rsidR="00932111" w:rsidRPr="00932111">
        <w:rPr>
          <w:rFonts w:ascii="Times New Roman" w:hAnsi="Times New Roman"/>
          <w:b/>
          <w:sz w:val="56"/>
          <w:szCs w:val="56"/>
          <w:lang w:val="hr-HR" w:eastAsia="hr-HR" w:bidi="ar-SA"/>
        </w:rPr>
        <w:t>RAZDOBLJE OD 01.01.2026 DO 31.03.2026</w:t>
      </w:r>
    </w:p>
    <w:p w14:paraId="0907BADA" w14:textId="77777777" w:rsidR="00EC432B" w:rsidRPr="00E93F81" w:rsidRDefault="00EC432B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0897E9DB" w14:textId="77777777" w:rsidR="00EC432B" w:rsidRPr="00E93F81" w:rsidRDefault="00EC432B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46F333ED" w14:textId="77777777" w:rsidR="00EC432B" w:rsidRPr="00E93F81" w:rsidRDefault="00EC432B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7B1BDBDE" w14:textId="77777777" w:rsidR="00EC432B" w:rsidRPr="00E93F81" w:rsidRDefault="00EC432B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76CECC81" w14:textId="77777777" w:rsidR="00EC432B" w:rsidRPr="00E93F81" w:rsidRDefault="00EC432B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7688709D" w14:textId="77777777" w:rsidR="00EC432B" w:rsidRDefault="00EC432B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5F5879C4" w14:textId="77777777" w:rsidR="00DF6BB7" w:rsidRDefault="00DF6BB7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343C7B6F" w14:textId="77777777" w:rsidR="00DF6BB7" w:rsidRDefault="00DF6BB7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4393E668" w14:textId="77777777" w:rsidR="00DF6BB7" w:rsidRDefault="00DF6BB7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05178300" w14:textId="77777777" w:rsidR="00DF6BB7" w:rsidRDefault="00DF6BB7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69DF9777" w14:textId="15208141" w:rsidR="00DF6BB7" w:rsidRDefault="00DF6BB7" w:rsidP="00EF742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  <w:r>
        <w:rPr>
          <w:rFonts w:ascii="Times New Roman" w:hAnsi="Times New Roman"/>
          <w:b/>
          <w:sz w:val="26"/>
          <w:szCs w:val="26"/>
          <w:lang w:val="hr-HR" w:eastAsia="hr-HR" w:bidi="ar-SA"/>
        </w:rPr>
        <w:t>U Labinu, 22. travanj 2026. godine</w:t>
      </w:r>
    </w:p>
    <w:p w14:paraId="4568665B" w14:textId="41C4C9B7" w:rsidR="003370AF" w:rsidRPr="00BA62A2" w:rsidRDefault="00B87DEF" w:rsidP="000229CA">
      <w:pPr>
        <w:spacing w:after="0" w:line="240" w:lineRule="auto"/>
        <w:ind w:right="156" w:firstLine="0"/>
        <w:rPr>
          <w:rFonts w:ascii="Times New Roman" w:hAnsi="Times New Roman"/>
          <w:b/>
          <w:sz w:val="26"/>
          <w:szCs w:val="26"/>
          <w:u w:val="single"/>
          <w:lang w:val="hr-HR" w:eastAsia="hr-HR" w:bidi="ar-SA"/>
        </w:rPr>
      </w:pPr>
      <w:r>
        <w:rPr>
          <w:rFonts w:ascii="Times New Roman" w:hAnsi="Times New Roman"/>
          <w:b/>
          <w:sz w:val="32"/>
          <w:szCs w:val="32"/>
          <w:u w:val="single"/>
          <w:lang w:val="hr-HR" w:eastAsia="hr-HR" w:bidi="ar-SA"/>
        </w:rPr>
        <w:lastRenderedPageBreak/>
        <w:t>F</w:t>
      </w:r>
      <w:r w:rsidR="003370AF" w:rsidRPr="00BA62A2">
        <w:rPr>
          <w:rFonts w:ascii="Times New Roman" w:hAnsi="Times New Roman"/>
          <w:b/>
          <w:sz w:val="32"/>
          <w:szCs w:val="32"/>
          <w:u w:val="single"/>
          <w:lang w:val="hr-HR" w:eastAsia="hr-HR" w:bidi="ar-SA"/>
        </w:rPr>
        <w:t>INANCIJSK</w:t>
      </w:r>
      <w:r>
        <w:rPr>
          <w:rFonts w:ascii="Times New Roman" w:hAnsi="Times New Roman"/>
          <w:b/>
          <w:sz w:val="32"/>
          <w:szCs w:val="32"/>
          <w:u w:val="single"/>
          <w:lang w:val="hr-HR" w:eastAsia="hr-HR" w:bidi="ar-SA"/>
        </w:rPr>
        <w:t>O</w:t>
      </w:r>
      <w:r w:rsidR="003370AF">
        <w:rPr>
          <w:rFonts w:ascii="Times New Roman" w:hAnsi="Times New Roman"/>
          <w:b/>
          <w:sz w:val="32"/>
          <w:szCs w:val="32"/>
          <w:u w:val="single"/>
          <w:lang w:val="hr-HR" w:eastAsia="hr-HR" w:bidi="ar-SA"/>
        </w:rPr>
        <w:t xml:space="preserve"> IZVJEŠĆ</w:t>
      </w:r>
      <w:r>
        <w:rPr>
          <w:rFonts w:ascii="Times New Roman" w:hAnsi="Times New Roman"/>
          <w:b/>
          <w:sz w:val="32"/>
          <w:szCs w:val="32"/>
          <w:u w:val="single"/>
          <w:lang w:val="hr-HR" w:eastAsia="hr-HR" w:bidi="ar-SA"/>
        </w:rPr>
        <w:t>E</w:t>
      </w:r>
      <w:r w:rsidR="003370AF">
        <w:rPr>
          <w:rFonts w:ascii="Times New Roman" w:hAnsi="Times New Roman"/>
          <w:b/>
          <w:sz w:val="32"/>
          <w:szCs w:val="32"/>
          <w:u w:val="single"/>
          <w:lang w:val="hr-HR" w:eastAsia="hr-HR" w:bidi="ar-SA"/>
        </w:rPr>
        <w:t xml:space="preserve"> ZA </w:t>
      </w:r>
      <w:r w:rsidR="00932111">
        <w:rPr>
          <w:rFonts w:ascii="Times New Roman" w:hAnsi="Times New Roman"/>
          <w:b/>
          <w:sz w:val="32"/>
          <w:szCs w:val="32"/>
          <w:u w:val="single"/>
          <w:lang w:val="hr-HR" w:eastAsia="hr-HR" w:bidi="ar-SA"/>
        </w:rPr>
        <w:t>RAZDOBLJE OD 01.01.2026. DO 31.03.2026. GODINE</w:t>
      </w:r>
    </w:p>
    <w:p w14:paraId="512B940A" w14:textId="77777777" w:rsidR="003370AF" w:rsidRDefault="003370AF" w:rsidP="003370A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0FDB1B74" w14:textId="77777777" w:rsidR="003370AF" w:rsidRDefault="003370AF" w:rsidP="003370AF">
      <w:pPr>
        <w:spacing w:after="0" w:line="240" w:lineRule="auto"/>
        <w:ind w:left="360" w:right="156" w:firstLine="0"/>
        <w:rPr>
          <w:rFonts w:ascii="Times New Roman" w:hAnsi="Times New Roman"/>
          <w:b/>
          <w:sz w:val="26"/>
          <w:szCs w:val="26"/>
          <w:lang w:val="hr-HR" w:eastAsia="hr-HR" w:bidi="ar-SA"/>
        </w:rPr>
      </w:pPr>
    </w:p>
    <w:p w14:paraId="2E0F30B9" w14:textId="4CE38C7C" w:rsidR="00586253" w:rsidRDefault="003370AF" w:rsidP="00586253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1.TEMELJ SASTAVLJANJ</w:t>
      </w:r>
      <w:r w:rsidR="00932111">
        <w:rPr>
          <w:rFonts w:ascii="Times New Roman" w:hAnsi="Times New Roman"/>
          <w:b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FINANCIJSK</w:t>
      </w:r>
      <w:r w:rsidR="00932111">
        <w:rPr>
          <w:rFonts w:ascii="Times New Roman" w:hAnsi="Times New Roman"/>
          <w:b/>
          <w:sz w:val="28"/>
          <w:szCs w:val="28"/>
          <w:lang w:val="hr-HR" w:eastAsia="hr-HR" w:bidi="ar-SA"/>
        </w:rPr>
        <w:t>IH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IZVJEŠĆA ZA </w:t>
      </w:r>
      <w:r w:rsidR="00932111">
        <w:rPr>
          <w:rFonts w:ascii="Times New Roman" w:hAnsi="Times New Roman"/>
          <w:b/>
          <w:sz w:val="28"/>
          <w:szCs w:val="28"/>
          <w:lang w:val="hr-HR" w:eastAsia="hr-HR" w:bidi="ar-SA"/>
        </w:rPr>
        <w:t>PERIOD OD 01.01.2026 DO 31.03.2026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. GODIN</w:t>
      </w:r>
      <w:r w:rsidR="00586253">
        <w:rPr>
          <w:rFonts w:ascii="Times New Roman" w:hAnsi="Times New Roman"/>
          <w:b/>
          <w:sz w:val="28"/>
          <w:szCs w:val="28"/>
          <w:lang w:val="hr-HR" w:eastAsia="hr-HR" w:bidi="ar-SA"/>
        </w:rPr>
        <w:t>E</w:t>
      </w:r>
    </w:p>
    <w:p w14:paraId="4E6FFCCE" w14:textId="3FB5409A" w:rsidR="00586253" w:rsidRPr="00586253" w:rsidRDefault="00586253" w:rsidP="00586253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EA603A4" w14:textId="27A8B4EB" w:rsidR="00586253" w:rsidRDefault="00586253" w:rsidP="00586253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>Ova financijs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ko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izvješć</w:t>
      </w:r>
      <w:r w:rsidR="00932111">
        <w:rPr>
          <w:rFonts w:ascii="Times New Roman" w:hAnsi="Times New Roman"/>
          <w:sz w:val="28"/>
          <w:szCs w:val="28"/>
          <w:lang w:val="hr-HR" w:eastAsia="hr-HR" w:bidi="ar-SA"/>
        </w:rPr>
        <w:t>e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sastavljen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o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je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na dan 31.03.2026. godine kao zaključn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o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izvješć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e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prije statusne promjene. Sukladno </w:t>
      </w:r>
      <w:r w:rsidR="00932111" w:rsidRPr="00932111">
        <w:rPr>
          <w:rFonts w:ascii="Times New Roman" w:hAnsi="Times New Roman"/>
          <w:sz w:val="28"/>
          <w:szCs w:val="28"/>
          <w:lang w:val="hr-HR" w:eastAsia="hr-HR" w:bidi="ar-SA"/>
        </w:rPr>
        <w:t>Ugovor</w:t>
      </w:r>
      <w:r w:rsidR="00932111">
        <w:rPr>
          <w:rFonts w:ascii="Times New Roman" w:hAnsi="Times New Roman"/>
          <w:sz w:val="28"/>
          <w:szCs w:val="28"/>
          <w:lang w:val="hr-HR" w:eastAsia="hr-HR" w:bidi="ar-SA"/>
        </w:rPr>
        <w:t>om</w:t>
      </w:r>
      <w:r w:rsidR="00932111" w:rsidRPr="00932111">
        <w:rPr>
          <w:rFonts w:ascii="Times New Roman" w:hAnsi="Times New Roman"/>
          <w:sz w:val="28"/>
          <w:szCs w:val="28"/>
          <w:lang w:val="hr-HR" w:eastAsia="hr-HR" w:bidi="ar-SA"/>
        </w:rPr>
        <w:t xml:space="preserve"> o pripajanju trgovačkog društva LABIN STAN d.o.o. trgovačkom društvu LABIN 2000 d.o.o. od dana 31.12.2025. odobrenim Odlukom skupštine pripojenog Društva LABIN STAN d.o.o. od dana 30.12.2025.</w:t>
      </w:r>
      <w:r w:rsidR="00932111">
        <w:rPr>
          <w:rFonts w:ascii="Times New Roman" w:hAnsi="Times New Roman"/>
          <w:sz w:val="28"/>
          <w:szCs w:val="28"/>
          <w:lang w:val="hr-HR" w:eastAsia="hr-HR" w:bidi="ar-SA"/>
        </w:rPr>
        <w:t xml:space="preserve"> godine, te rješenjem Trgovačkog suda u Pazinu od 31.03.2026. godine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, poduzeće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Labin stan d.o.o. je sa 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>danom 01.04.2026. prip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ojeno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poduzeću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Labin 2000 d.o.o., </w:t>
      </w:r>
      <w:r w:rsidRPr="00586253">
        <w:rPr>
          <w:rFonts w:ascii="Times New Roman" w:hAnsi="Times New Roman"/>
          <w:sz w:val="28"/>
          <w:szCs w:val="28"/>
          <w:lang w:val="hr-HR" w:eastAsia="hr-HR" w:bidi="ar-SA"/>
        </w:rPr>
        <w:t xml:space="preserve"> koje postaje njegov pravni slijednik. Sva imovina i obveze prenose se na preuzimatelja prema knjigovodstvenim vrijednostima na ovaj dan.</w:t>
      </w:r>
      <w:r w:rsidR="001A25CC" w:rsidRPr="001A25CC">
        <w:t xml:space="preserve"> </w:t>
      </w:r>
      <w:r w:rsidR="001A25CC" w:rsidRPr="001A25CC">
        <w:rPr>
          <w:rFonts w:ascii="Times New Roman" w:hAnsi="Times New Roman"/>
          <w:sz w:val="28"/>
          <w:szCs w:val="28"/>
          <w:lang w:val="hr-HR" w:eastAsia="hr-HR" w:bidi="ar-SA"/>
        </w:rPr>
        <w:t>Od navedenog datuma, svi poslovni događaji evidentirat će se u poslovnim knjigama preuzimatelja</w:t>
      </w:r>
      <w:r w:rsidR="001A25CC">
        <w:rPr>
          <w:rFonts w:ascii="Times New Roman" w:hAnsi="Times New Roman"/>
          <w:sz w:val="28"/>
          <w:szCs w:val="28"/>
          <w:lang w:val="hr-HR" w:eastAsia="hr-HR" w:bidi="ar-SA"/>
        </w:rPr>
        <w:t xml:space="preserve"> Labin 2000 d.o.o.</w:t>
      </w:r>
      <w:r w:rsidR="001A25CC" w:rsidRPr="001A25CC">
        <w:rPr>
          <w:rFonts w:ascii="Times New Roman" w:hAnsi="Times New Roman"/>
          <w:sz w:val="28"/>
          <w:szCs w:val="28"/>
          <w:lang w:val="hr-HR" w:eastAsia="hr-HR" w:bidi="ar-SA"/>
        </w:rPr>
        <w:t xml:space="preserve"> Sva potraživanja i obveze </w:t>
      </w:r>
      <w:r w:rsidR="001A25CC">
        <w:rPr>
          <w:rFonts w:ascii="Times New Roman" w:hAnsi="Times New Roman"/>
          <w:sz w:val="28"/>
          <w:szCs w:val="28"/>
          <w:lang w:val="hr-HR" w:eastAsia="hr-HR" w:bidi="ar-SA"/>
        </w:rPr>
        <w:t xml:space="preserve">Labin stan-a d.o.o. </w:t>
      </w:r>
      <w:r w:rsidR="001A25CC" w:rsidRPr="001A25CC">
        <w:rPr>
          <w:rFonts w:ascii="Times New Roman" w:hAnsi="Times New Roman"/>
          <w:sz w:val="28"/>
          <w:szCs w:val="28"/>
          <w:lang w:val="hr-HR" w:eastAsia="hr-HR" w:bidi="ar-SA"/>
        </w:rPr>
        <w:t xml:space="preserve">postaju potraživanja i obveze </w:t>
      </w:r>
      <w:r w:rsidR="001A25CC">
        <w:rPr>
          <w:rFonts w:ascii="Times New Roman" w:hAnsi="Times New Roman"/>
          <w:sz w:val="28"/>
          <w:szCs w:val="28"/>
          <w:lang w:val="hr-HR" w:eastAsia="hr-HR" w:bidi="ar-SA"/>
        </w:rPr>
        <w:t>Labin 2000 d.o.o.</w:t>
      </w:r>
    </w:p>
    <w:p w14:paraId="5B8236D4" w14:textId="77777777" w:rsidR="001A25CC" w:rsidRDefault="001A25CC" w:rsidP="00586253">
      <w:pPr>
        <w:spacing w:after="0" w:line="240" w:lineRule="auto"/>
        <w:ind w:firstLine="0"/>
        <w:jc w:val="both"/>
        <w:rPr>
          <w:rFonts w:ascii="Times New Roman" w:hAnsi="Times New Roman"/>
          <w:b/>
          <w:bCs/>
          <w:sz w:val="28"/>
          <w:szCs w:val="28"/>
          <w:lang w:val="hr-HR" w:eastAsia="hr-HR" w:bidi="ar-SA"/>
        </w:rPr>
      </w:pPr>
    </w:p>
    <w:p w14:paraId="3616504D" w14:textId="67344684" w:rsidR="00586253" w:rsidRPr="001A25CC" w:rsidRDefault="00586253" w:rsidP="00586253">
      <w:pPr>
        <w:spacing w:after="0" w:line="240" w:lineRule="auto"/>
        <w:ind w:firstLine="0"/>
        <w:jc w:val="both"/>
        <w:rPr>
          <w:rFonts w:ascii="Times New Roman" w:hAnsi="Times New Roman"/>
          <w:b/>
          <w:bCs/>
          <w:sz w:val="28"/>
          <w:szCs w:val="28"/>
          <w:u w:val="single"/>
          <w:lang w:val="hr-HR" w:eastAsia="hr-HR" w:bidi="ar-SA"/>
        </w:rPr>
      </w:pPr>
      <w:r w:rsidRPr="001A25CC">
        <w:rPr>
          <w:rFonts w:ascii="Times New Roman" w:hAnsi="Times New Roman"/>
          <w:b/>
          <w:bCs/>
          <w:sz w:val="28"/>
          <w:szCs w:val="28"/>
          <w:u w:val="single"/>
          <w:lang w:val="hr-HR" w:eastAsia="hr-HR" w:bidi="ar-SA"/>
        </w:rPr>
        <w:t>Stanje na dan 31.03.2026. godine</w:t>
      </w:r>
    </w:p>
    <w:p w14:paraId="615E534B" w14:textId="77777777" w:rsidR="001A25CC" w:rsidRDefault="001A25CC" w:rsidP="00586253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13500B8E" w14:textId="0FA44EA3" w:rsidR="003370AF" w:rsidRPr="00A26F29" w:rsidRDefault="003370AF" w:rsidP="00586253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Trgovačko društvo Labin stan d.o.o. Labin osnovano</w:t>
      </w:r>
      <w:r w:rsidR="00932111">
        <w:rPr>
          <w:rFonts w:ascii="Times New Roman" w:hAnsi="Times New Roman"/>
          <w:sz w:val="28"/>
          <w:szCs w:val="28"/>
          <w:lang w:val="hr-HR" w:eastAsia="hr-HR" w:bidi="ar-SA"/>
        </w:rPr>
        <w:t xml:space="preserve"> je 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u kolovozu 1998. godine i</w:t>
      </w:r>
    </w:p>
    <w:p w14:paraId="00D7F4E5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usklađeno je s odredbama Zakona o trgovačkim društvima na Trgovačkom sudu u Rijeci pod MBS: 040132203.</w:t>
      </w:r>
    </w:p>
    <w:p w14:paraId="77DAB268" w14:textId="0093624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Temeljni kapital društva iznosi </w:t>
      </w:r>
      <w:r w:rsidR="00EC6954">
        <w:rPr>
          <w:rFonts w:ascii="Times New Roman" w:hAnsi="Times New Roman"/>
          <w:iCs/>
          <w:sz w:val="28"/>
          <w:szCs w:val="28"/>
          <w:lang w:val="hr-HR" w:eastAsia="hr-HR" w:bidi="ar-SA"/>
        </w:rPr>
        <w:t>2.650,00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</w:p>
    <w:p w14:paraId="1BFB28FC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Osnovna djelatnost Društva je poslovanje nekretninama, uz naplatu ili po ugovoru.</w:t>
      </w:r>
    </w:p>
    <w:p w14:paraId="0D600B77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Temeljem Obavijesti o razvrstavanju poslovnih subjekata prema Nacionalnoj klasifikaciji djelatnosti od 2007. godine Državnog zavoda za statistiku Zagreb, društvo ima brojčanu oznaku podrazreda 6832 – upravljanje nekretninama uz naplatu ili na osnovi ugovora, a matični broj (porezni broj) poslovnog subjekta je 1391984.</w:t>
      </w:r>
    </w:p>
    <w:p w14:paraId="38A48562" w14:textId="58CD8B5C" w:rsidR="003370AF" w:rsidRPr="00A26F29" w:rsidRDefault="003370AF" w:rsidP="003370AF">
      <w:pPr>
        <w:tabs>
          <w:tab w:val="left" w:pos="-180"/>
        </w:tabs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Temeljni financijski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izvještaji za 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period od 01.01.2026 do 31.03.2023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. godin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sastavljeni su u skladu s propisima Republike Hrvatske, te računovodstvenim politikama poduzetnika.</w:t>
      </w:r>
    </w:p>
    <w:p w14:paraId="1A9DE070" w14:textId="77777777" w:rsidR="003370AF" w:rsidRPr="00A26F29" w:rsidRDefault="003370AF" w:rsidP="003370AF">
      <w:pPr>
        <w:tabs>
          <w:tab w:val="left" w:pos="-180"/>
        </w:tabs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Računovodstvene politike Društva usklađene su s Hrvatskim standardima financijskog izvještavanja (NN 86/15) koje poduzetnik ima obvezu primjenjivati temeljem Zakona o računovodstvu (NN 78/15, 134/15, 120/16).</w:t>
      </w:r>
    </w:p>
    <w:p w14:paraId="35B7E861" w14:textId="77777777" w:rsidR="003370AF" w:rsidRDefault="003370AF" w:rsidP="003370AF">
      <w:pPr>
        <w:tabs>
          <w:tab w:val="left" w:pos="-180"/>
        </w:tabs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Financijski izvještaji prezentirani su u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eurima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. </w:t>
      </w:r>
    </w:p>
    <w:p w14:paraId="5C15302E" w14:textId="687A2B6A" w:rsidR="00BB6E59" w:rsidRPr="00A26F29" w:rsidRDefault="00BB6E59" w:rsidP="003370AF">
      <w:pPr>
        <w:tabs>
          <w:tab w:val="left" w:pos="-180"/>
        </w:tabs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Na dan 31.03.2026. godine poduzeće ima 6 zaposlenih.  </w:t>
      </w:r>
    </w:p>
    <w:p w14:paraId="6B5A93D9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0CE6D808" w14:textId="77777777" w:rsidR="003370AF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1C6AA0A5" w14:textId="77777777" w:rsidR="00DF6BB7" w:rsidRDefault="00DF6BB7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0E142FAE" w14:textId="77777777" w:rsidR="001A25CC" w:rsidRPr="00A26F29" w:rsidRDefault="001A25CC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0EFA697A" w14:textId="77777777" w:rsidR="003370AF" w:rsidRPr="00A26F29" w:rsidRDefault="003370AF" w:rsidP="003370A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RAČUNOVODSTVENE POLITIKE KOJE SU PRIMJENJENE PRI SASTAVLJANJU IZVJEŠĆA</w:t>
      </w:r>
    </w:p>
    <w:p w14:paraId="37AD1422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05EA39A4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Računovodstvene politike omogućuju da financijski izvještaji pruže relevantne i</w:t>
      </w:r>
    </w:p>
    <w:p w14:paraId="05B20187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pouzdane informacije, osiguravaju da njihovim korištenjem financijska izvješća vjerno predočuju rezultate i financijski položaj poduzeća.</w:t>
      </w:r>
    </w:p>
    <w:p w14:paraId="18F14D52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Pri sastavljanju temeljnih financijskih izvješća TD Labin stan d.o.o. primijenjene su ove značajne računovodstvene politike.</w:t>
      </w:r>
    </w:p>
    <w:p w14:paraId="7C2FFBE2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1FAA2224" w14:textId="3E0D938B" w:rsidR="003370AF" w:rsidRPr="001A25CC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2.1 ISKAZIVANJE DUGOTRAJNE MATERIJALNE I NEMATERIJALNE IMOVINE</w:t>
      </w:r>
    </w:p>
    <w:p w14:paraId="5CEC8A01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79773AC7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Dugotrajna imovina se priznaje u bilanci kada je vjerojatno da će buduće ekonomske koristi teći kod poduzetnika i kada imovina ima trošak ili vrijednost koja se pouzdano može izmjeriti, a očekuje se da će se realizirati u roku dužem od godine dana, odnosno da se ne drži za prodaju ili potrošnju u redovnom tijeku poslovanja.</w:t>
      </w:r>
    </w:p>
    <w:p w14:paraId="6E16CC24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Dugotrajna imovina se mjeri po povijesnom trošku, odnosno po plaćenom iznosu novca ili novčanih ekvivalenata ili po fer vrijednosti naknade dane za njihovu nabavu u vrijeme stjecanja. Dugotrajna imovina odnosi se na :</w:t>
      </w:r>
    </w:p>
    <w:p w14:paraId="7BA277FC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22E208F1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 xml:space="preserve">a) Dugotrajnu materijalnu i nematerijalnu imovinu </w:t>
      </w: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 xml:space="preserve">koja se u poslovnim knjigama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evidentira po nabavnoj vrijednosti koju čini nabavna vrijednost sredstava uvećana za sve troškove nastale do njihovog stavljanja u uporabu.</w:t>
      </w:r>
    </w:p>
    <w:p w14:paraId="547DCBE8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Navedena imovina se evidentira kao materijalna i nematerijalna, ako im je vijek trajanja duži od jedne godine i pojedinačna vrijednost veća od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665,00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, inače se ista evidentira kao sitni inventar.</w:t>
      </w:r>
    </w:p>
    <w:p w14:paraId="7904729F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491343E9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Amortizacije ove imovine obavlja se pojedinačno za svako sredstvo razvrstano po amortizacijskim grupama, po linearnoj metodi. Stope koje se primjenjuju za obračun amortizacije materijalne i nematerijalne imovine ne prelaze porezno dopustive stope.</w:t>
      </w:r>
    </w:p>
    <w:p w14:paraId="03210F46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Novonabavljena imovina amortizira se od prvog dana sljedećeg mjeseca kad se stavi u upotrebu.</w:t>
      </w:r>
    </w:p>
    <w:p w14:paraId="2653AACD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Trošak amortizacije za prodanu, darovanu, uništenu ili otuđenu dugotrajnu imovinu priznaje se kao rashod do kraja mjeseca u kojem su sredstva materijalne imovine bila u upotrebi. Dugotrajna imovina zadržava se u evidenciji i iskazuje u bilanci i nakon što je u cijelosti otpisana  do trenutka prodaje, darovanja, uništenja i sl. </w:t>
      </w:r>
    </w:p>
    <w:p w14:paraId="47A2575D" w14:textId="77777777" w:rsidR="00586253" w:rsidRDefault="00586253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72CC410E" w14:textId="312DDDCA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ab/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ab/>
      </w:r>
    </w:p>
    <w:p w14:paraId="20E8AAFA" w14:textId="77777777" w:rsidR="003370AF" w:rsidRDefault="003370AF" w:rsidP="003370AF">
      <w:pPr>
        <w:spacing w:after="0" w:line="240" w:lineRule="auto"/>
        <w:ind w:right="-132" w:firstLine="0"/>
        <w:jc w:val="both"/>
        <w:rPr>
          <w:rFonts w:ascii="Comic Sans MS" w:hAnsi="Comic Sans MS"/>
          <w:b/>
          <w:bCs/>
          <w:iCs/>
          <w:lang w:val="hr-HR" w:eastAsia="hr-HR" w:bidi="ar-SA"/>
        </w:rPr>
      </w:pPr>
    </w:p>
    <w:p w14:paraId="18F3FA16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lastRenderedPageBreak/>
        <w:t>2.2. ISKAZIVANJE KRATKOTRAJNE IMOVINE</w:t>
      </w:r>
    </w:p>
    <w:p w14:paraId="62CDD97C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0E1D4C6E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Kratkotrajna imovina je imovina koja ispunjava sljedeće uvjete:</w:t>
      </w:r>
    </w:p>
    <w:p w14:paraId="1509DE65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• očekuje se da će se realizirati ili se drži za prodaju ili potrošnju u redovnom tijeku poslovanja,</w:t>
      </w:r>
    </w:p>
    <w:p w14:paraId="36A598A4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• primarno se drži za trgovanje,</w:t>
      </w:r>
    </w:p>
    <w:p w14:paraId="09DD9E27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• očekuje se da će se realizirati unutar dvanaest mjeseci od datuma bilance,</w:t>
      </w:r>
    </w:p>
    <w:p w14:paraId="1608F817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• novac ili novčani ekvivalent, osim ako mu je ograničena mogućnost razmjene ili uporabe za podmirivanje obveza za razdoblje od najmanje dvanaest mjeseci od datuma bilance.</w:t>
      </w:r>
    </w:p>
    <w:p w14:paraId="71224D7D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4C03AB05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Kratkotrajnu imovinu Društva predstavljaju:</w:t>
      </w:r>
    </w:p>
    <w:p w14:paraId="43C4CD56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70063302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a)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 w:rsidRPr="00A26F29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>Zalihe</w:t>
      </w: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 xml:space="preserve">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sitnog inventara iskazuju se u poslovnim knjigama po stvarnim troškovima nabave, a pri predaji u uporabu prenose se u troškove metodom jednokratnog otpisa.</w:t>
      </w:r>
    </w:p>
    <w:p w14:paraId="38DFBA9B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 xml:space="preserve">b) </w:t>
      </w:r>
      <w:r w:rsidRPr="00A26F29">
        <w:rPr>
          <w:rFonts w:ascii="Times New Roman" w:hAnsi="Times New Roman"/>
          <w:b/>
          <w:bCs/>
          <w:sz w:val="28"/>
          <w:szCs w:val="28"/>
          <w:lang w:val="hr-HR" w:eastAsia="hr-HR" w:bidi="ar-SA"/>
        </w:rPr>
        <w:t>Potraživanja</w:t>
      </w:r>
      <w:r w:rsidRPr="00A26F29">
        <w:rPr>
          <w:rFonts w:ascii="Times New Roman" w:hAnsi="Times New Roman"/>
          <w:bCs/>
          <w:sz w:val="28"/>
          <w:szCs w:val="28"/>
          <w:lang w:val="hr-HR" w:eastAsia="hr-HR" w:bidi="ar-SA"/>
        </w:rPr>
        <w:t xml:space="preserve"> od kupaca, države, zaposlenih i drugih pravnih i fizičkih osoba iskazana je temeljem uredne isprave o nastanku poslovnog događaja i njenoj vrijednosti plaćanja duga, isporuke usluga ili pružanja usluga 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na temelju </w:t>
      </w:r>
      <w:proofErr w:type="spellStart"/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obveznopravnih</w:t>
      </w:r>
      <w:proofErr w:type="spellEnd"/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i drugih osnova, a koja dospijevaju u roku od godine dana. </w:t>
      </w:r>
    </w:p>
    <w:p w14:paraId="7A068EEB" w14:textId="77777777" w:rsidR="003370AF" w:rsidRPr="0088628E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>c) Kratkotrajna financijska imovina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odnosi se na financijsku imovinu koja dospijeva u roku od godine dana.</w:t>
      </w:r>
    </w:p>
    <w:p w14:paraId="68A5B991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Comic Sans MS" w:hAnsi="Comic Sans MS"/>
          <w:iCs/>
          <w:lang w:val="hr-HR" w:eastAsia="hr-HR" w:bidi="ar-SA"/>
        </w:rPr>
      </w:pPr>
    </w:p>
    <w:p w14:paraId="38CCD49B" w14:textId="77777777" w:rsidR="003370AF" w:rsidRPr="00A26F29" w:rsidRDefault="003370AF" w:rsidP="003370AF">
      <w:pPr>
        <w:tabs>
          <w:tab w:val="left" w:pos="1440"/>
        </w:tabs>
        <w:spacing w:after="0" w:line="240" w:lineRule="auto"/>
        <w:ind w:right="-132" w:firstLine="0"/>
        <w:jc w:val="both"/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>2.3 ISKAZIVANJE NOVČANIH SREDSTAVA</w:t>
      </w:r>
    </w:p>
    <w:p w14:paraId="25050B7D" w14:textId="77777777" w:rsidR="003370AF" w:rsidRPr="00A26F29" w:rsidRDefault="003370AF" w:rsidP="003370AF">
      <w:pPr>
        <w:tabs>
          <w:tab w:val="left" w:pos="1440"/>
        </w:tabs>
        <w:spacing w:after="0" w:line="240" w:lineRule="auto"/>
        <w:ind w:right="-132" w:firstLine="0"/>
        <w:jc w:val="both"/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</w:pPr>
    </w:p>
    <w:p w14:paraId="4D967155" w14:textId="77777777" w:rsidR="003370AF" w:rsidRPr="00A26F29" w:rsidRDefault="003370AF" w:rsidP="003370AF">
      <w:pPr>
        <w:tabs>
          <w:tab w:val="left" w:pos="1440"/>
        </w:tabs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>Novčana sredstva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iskazana su u nominalnoj vrijednosti i predstavljaju sredstva plaćanja na računima kod banaka i u blagajni. </w:t>
      </w:r>
    </w:p>
    <w:p w14:paraId="1F86A931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0C157214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>2.4. ISKAZIVANJE KAPITALA I REZERVE</w:t>
      </w:r>
    </w:p>
    <w:p w14:paraId="2DC6225D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</w:pPr>
    </w:p>
    <w:p w14:paraId="25210CFF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 xml:space="preserve">Ukupni kapital i rezerve predstavljaju vlastiti izvor financiranja imovine izračunat kao ostatak imovine nakon odbitka svih obveza. </w:t>
      </w:r>
    </w:p>
    <w:p w14:paraId="7FFC69DA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 xml:space="preserve">Isti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čine temeljni (upisani) kapital, kapitalne rezerve, rezerve iz dobiti, zadržana dobit (preneseni gubitak) i dobit (gubitak) tekuće godine.</w:t>
      </w:r>
    </w:p>
    <w:p w14:paraId="1175BA86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37FC92C2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>2.5 ISKAZIVANJE DUGOROČNIH OBVEZA</w:t>
      </w:r>
    </w:p>
    <w:p w14:paraId="6F96EC6C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</w:pPr>
    </w:p>
    <w:p w14:paraId="0BF8E42C" w14:textId="18FA5AA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>Dugoročne obveze su obveze koje dospijevaju u roku dužem od 12 mjeseci od datuma sastavljanja financijskog izvještaja. U poslovnim knjigama iskazane su u vrijednosti dokazanom urednom ispravom.  Na dugoročnim obvezama iskazuje se dugoročni dio financijskih obveza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koje dospijevaju na naplatu nakon 1. siječnja 202</w:t>
      </w:r>
      <w:r w:rsidR="00EC6954">
        <w:rPr>
          <w:rFonts w:ascii="Times New Roman" w:hAnsi="Times New Roman"/>
          <w:iCs/>
          <w:sz w:val="28"/>
          <w:szCs w:val="28"/>
          <w:lang w:val="hr-HR" w:eastAsia="hr-HR" w:bidi="ar-SA"/>
        </w:rPr>
        <w:t>5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  godine.</w:t>
      </w:r>
    </w:p>
    <w:p w14:paraId="73EBC4E6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lastRenderedPageBreak/>
        <w:t>2.6 ISKAZIVANJE KRATKOROČNE OBVEZE</w:t>
      </w:r>
    </w:p>
    <w:p w14:paraId="36ED9AC0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54568081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Kratkoročne obveze su sadašnja obveza koja ispunjava bilo koji od sljedeća četiri kriterija:</w:t>
      </w:r>
    </w:p>
    <w:p w14:paraId="158CBD04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– Očekuje se da će se podmiriti u redovnom tijeku poslovnog ciklusa,</w:t>
      </w:r>
    </w:p>
    <w:p w14:paraId="533C085C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– Dospijeva za podmirenje u roku unutar dvanaest mjeseci poslije datuma bilance,</w:t>
      </w:r>
    </w:p>
    <w:p w14:paraId="41199D52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– Primarno se drži radi trgovanja,</w:t>
      </w:r>
    </w:p>
    <w:p w14:paraId="0EB51BD9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– Poduzetnik nema bezuvjetno pravo odgađati podmirenje obveze za najmanje dvanaest mjeseci poslije datuma bilance.</w:t>
      </w:r>
    </w:p>
    <w:p w14:paraId="64CFF703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1944115F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Comic Sans MS" w:hAnsi="Comic Sans MS"/>
          <w:lang w:val="hr-HR" w:eastAsia="hr-HR" w:bidi="ar-SA"/>
        </w:rPr>
        <w:t xml:space="preserve"> 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2.7  ISKAZIVANJE PRIHODA</w:t>
      </w:r>
    </w:p>
    <w:p w14:paraId="635B36D6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3D539AF7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Prihod predstavljaju povećanje ekonomskih koristi tijekom obračunskog razdoblja u obliku priljeva ili povećanja imovine ili smanjenja obveza, kada ti priljevi imaju za posljedicu povećanje kapitala, osim povećanja kapitala koje se odnosi na unose od strane sudionika u kapitalu. </w:t>
      </w:r>
    </w:p>
    <w:p w14:paraId="4B6CCCCC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Prihod se priznaje kada je vjerojatno da će buduće ekonomske koristi ulaziti kod poduzetnika i kada se koristi mogu pouzdano izmjeriti, a dijeli se na:</w:t>
      </w:r>
    </w:p>
    <w:p w14:paraId="27F98A7F" w14:textId="77777777" w:rsidR="003370AF" w:rsidRPr="00A26F29" w:rsidRDefault="003370AF" w:rsidP="003370AF">
      <w:pPr>
        <w:numPr>
          <w:ilvl w:val="0"/>
          <w:numId w:val="23"/>
        </w:numPr>
        <w:spacing w:after="0" w:line="240" w:lineRule="auto"/>
        <w:ind w:right="-132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Poslovne prihode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koji se najvećim dijelom odnose na prihode od prodanih proizvoda i trgovačke robe, te pruženih usluga.</w:t>
      </w:r>
    </w:p>
    <w:p w14:paraId="2B43028E" w14:textId="77777777" w:rsidR="003370AF" w:rsidRPr="00A26F29" w:rsidRDefault="003370AF" w:rsidP="003370AF">
      <w:pPr>
        <w:numPr>
          <w:ilvl w:val="0"/>
          <w:numId w:val="23"/>
        </w:numPr>
        <w:spacing w:after="0" w:line="240" w:lineRule="auto"/>
        <w:ind w:right="-132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>Financijsk</w:t>
      </w:r>
      <w:r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 xml:space="preserve"> prihodi</w:t>
      </w:r>
      <w:r w:rsidRPr="00A26F29">
        <w:rPr>
          <w:rFonts w:ascii="Times New Roman" w:hAnsi="Times New Roman"/>
          <w:bCs/>
          <w:iCs/>
          <w:sz w:val="28"/>
          <w:szCs w:val="28"/>
          <w:lang w:val="hr-HR" w:eastAsia="hr-HR" w:bidi="ar-SA"/>
        </w:rPr>
        <w:t xml:space="preserve"> odnose se na prihode od kamata, dividendi i pozitivnih tečajnih razlika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</w:p>
    <w:p w14:paraId="44C5C1F3" w14:textId="77777777" w:rsidR="003370AF" w:rsidRPr="00A26F29" w:rsidRDefault="003370AF" w:rsidP="003370AF">
      <w:pPr>
        <w:numPr>
          <w:ilvl w:val="0"/>
          <w:numId w:val="23"/>
        </w:numPr>
        <w:spacing w:after="0" w:line="240" w:lineRule="auto"/>
        <w:ind w:right="-132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Izvanredn</w:t>
      </w:r>
      <w:r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 xml:space="preserve"> ostali prihodi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uključuju se u prihode kada zadovoljavaju kriterije za priznavanje prihoda, a nisu posebno navedeni u HSFI-15  </w:t>
      </w:r>
    </w:p>
    <w:p w14:paraId="71AE623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49FBABA1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2.8. ISKAZIVANJE RASHODA</w:t>
      </w:r>
    </w:p>
    <w:p w14:paraId="56F427DD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6FAA2418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bCs/>
          <w:sz w:val="28"/>
          <w:szCs w:val="28"/>
          <w:lang w:val="hr-HR" w:eastAsia="hr-HR" w:bidi="ar-SA"/>
        </w:rPr>
        <w:t>Rashodi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predstavljaju smanjenja ekonomskih koristi kroz obračunsko razdoblje u obliku odljeva ili iscrpljenja imovine ili stvaranja obveza što za posljedicu ima smanjenje kapitala, osim onog u svezi s raspodjelom sudionicima u kapitalu.</w:t>
      </w:r>
    </w:p>
    <w:p w14:paraId="6D37B29D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Rashodi se priznaju u računu dobiti i gubitka kada se može pouzdano izmjeriti. Priznavanje rashoda pojavljuje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se 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istodobno s priznavanjem povećanja obveza ili smanjenja imovine.</w:t>
      </w:r>
    </w:p>
    <w:p w14:paraId="0CCC21A8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Rashodi se priznaju u računu dobiti i gubitka na temelju izravne povezanosti između nastalih troškova i određene stavke prihoda, odnosno sučeljavanje rashoda s prihodima. Rashod se odmah priznaje u računu dobiti i gubitka kada neki izdatak ne stvara buduće ekonomske koristi, ili u razmjeru u kojem buduće ekonomske koristi nisu takve, ili su prestale biti takve, da se kvalificiraju za priznavanje u bilanci kao imovina. Rashod se također priznaje u računu dobiti i gubitka u onim slučajevima kada je obveza nastala bez priznavanja imovine, primjerice kada se pojavi obveza po garanciji za proizvod.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Rashodi se dijele na poslovne rashode, financijske rashode i izvanredne ostale rashode.</w:t>
      </w:r>
    </w:p>
    <w:p w14:paraId="4F069AC3" w14:textId="77777777" w:rsidR="003370AF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4B6C0222" w14:textId="5EA596C5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3. BILJEŠKE UZ BILANCU NA DAN 31.</w:t>
      </w:r>
      <w:r w:rsidR="00586253">
        <w:rPr>
          <w:rFonts w:ascii="Times New Roman" w:hAnsi="Times New Roman"/>
          <w:b/>
          <w:sz w:val="28"/>
          <w:szCs w:val="28"/>
          <w:lang w:val="hr-HR" w:eastAsia="hr-HR" w:bidi="ar-SA"/>
        </w:rPr>
        <w:t>03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.202</w:t>
      </w:r>
      <w:r w:rsidR="00586253">
        <w:rPr>
          <w:rFonts w:ascii="Times New Roman" w:hAnsi="Times New Roman"/>
          <w:b/>
          <w:sz w:val="28"/>
          <w:szCs w:val="28"/>
          <w:lang w:val="hr-HR" w:eastAsia="hr-HR" w:bidi="ar-SA"/>
        </w:rPr>
        <w:t>6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. GODINE</w:t>
      </w:r>
    </w:p>
    <w:tbl>
      <w:tblPr>
        <w:tblpPr w:leftFromText="180" w:rightFromText="180" w:vertAnchor="text" w:horzAnchor="margin" w:tblpXSpec="center" w:tblpY="400"/>
        <w:tblW w:w="6511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646"/>
        <w:gridCol w:w="4565"/>
        <w:gridCol w:w="1300"/>
      </w:tblGrid>
      <w:tr w:rsidR="00586253" w:rsidRPr="00A26F29" w14:paraId="427B2F46" w14:textId="77777777" w:rsidTr="00586253">
        <w:trPr>
          <w:trHeight w:val="406"/>
        </w:trPr>
        <w:tc>
          <w:tcPr>
            <w:tcW w:w="646" w:type="dxa"/>
            <w:shd w:val="clear" w:color="auto" w:fill="E6EED5"/>
            <w:noWrap/>
            <w:hideMark/>
          </w:tcPr>
          <w:p w14:paraId="099A9D49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 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B909F36" w14:textId="60D0E5A9" w:rsidR="00586253" w:rsidRPr="00A26F29" w:rsidRDefault="00586253" w:rsidP="003E308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 xml:space="preserve">BILANCA  ( stanje na dan 31.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03</w:t>
            </w: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2026</w:t>
            </w: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)</w:t>
            </w:r>
          </w:p>
        </w:tc>
        <w:tc>
          <w:tcPr>
            <w:tcW w:w="1300" w:type="dxa"/>
            <w:shd w:val="clear" w:color="auto" w:fill="E6EED5"/>
          </w:tcPr>
          <w:p w14:paraId="04C98836" w14:textId="77777777" w:rsidR="00586253" w:rsidRPr="00A26F29" w:rsidRDefault="00586253" w:rsidP="003E308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42B0534C" w14:textId="77777777" w:rsidTr="00586253">
        <w:trPr>
          <w:trHeight w:val="396"/>
        </w:trPr>
        <w:tc>
          <w:tcPr>
            <w:tcW w:w="646" w:type="dxa"/>
            <w:shd w:val="clear" w:color="auto" w:fill="E6EED5"/>
            <w:noWrap/>
            <w:hideMark/>
          </w:tcPr>
          <w:p w14:paraId="0AD157FD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Redni broj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1C294A4C" w14:textId="77777777" w:rsidR="00586253" w:rsidRPr="00A26F29" w:rsidRDefault="00586253" w:rsidP="003E308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Naziv pozicije</w:t>
            </w:r>
          </w:p>
        </w:tc>
        <w:tc>
          <w:tcPr>
            <w:tcW w:w="1300" w:type="dxa"/>
            <w:shd w:val="clear" w:color="auto" w:fill="E6EED5"/>
          </w:tcPr>
          <w:p w14:paraId="556CC579" w14:textId="56A07483" w:rsidR="00586253" w:rsidRPr="00A26F29" w:rsidRDefault="00586253" w:rsidP="003E308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01-03/2026</w:t>
            </w: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.</w:t>
            </w:r>
          </w:p>
          <w:p w14:paraId="48E08DFF" w14:textId="77777777" w:rsidR="00586253" w:rsidRPr="00A26F29" w:rsidRDefault="00586253" w:rsidP="003E308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  <w:p w14:paraId="69B43DB6" w14:textId="77777777" w:rsidR="00586253" w:rsidRPr="00A26F29" w:rsidRDefault="00586253" w:rsidP="003E308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6482A217" w14:textId="77777777" w:rsidTr="00586253">
        <w:trPr>
          <w:trHeight w:val="262"/>
        </w:trPr>
        <w:tc>
          <w:tcPr>
            <w:tcW w:w="646" w:type="dxa"/>
            <w:shd w:val="clear" w:color="auto" w:fill="E6EED5"/>
            <w:noWrap/>
            <w:hideMark/>
          </w:tcPr>
          <w:p w14:paraId="01785ED5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 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1DACB27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AKTIVA</w:t>
            </w:r>
          </w:p>
        </w:tc>
        <w:tc>
          <w:tcPr>
            <w:tcW w:w="1300" w:type="dxa"/>
            <w:shd w:val="clear" w:color="auto" w:fill="E6EED5"/>
          </w:tcPr>
          <w:p w14:paraId="236E9624" w14:textId="77777777" w:rsidR="00586253" w:rsidRPr="00A26F29" w:rsidRDefault="00586253" w:rsidP="003E308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444C565B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02914358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19D14B88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A. POTRAŽIVANJA ZA UPISANI A NEUPLAĆENI KAPITAL</w:t>
            </w:r>
          </w:p>
        </w:tc>
        <w:tc>
          <w:tcPr>
            <w:tcW w:w="1300" w:type="dxa"/>
            <w:shd w:val="clear" w:color="auto" w:fill="E6EED5"/>
          </w:tcPr>
          <w:p w14:paraId="1F060075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2031CF85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F99B055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60E8D77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B. DUGOTRAJNA IMOVINA (stalna sredstva) (red.br.3+4+5+6)</w:t>
            </w:r>
          </w:p>
        </w:tc>
        <w:tc>
          <w:tcPr>
            <w:tcW w:w="1300" w:type="dxa"/>
            <w:shd w:val="clear" w:color="auto" w:fill="E6EED5"/>
          </w:tcPr>
          <w:p w14:paraId="30BB6581" w14:textId="4B2EB3E4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13.930,33</w:t>
            </w:r>
          </w:p>
        </w:tc>
      </w:tr>
      <w:tr w:rsidR="00586253" w:rsidRPr="00A26F29" w14:paraId="75DFCAED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1F2E9FF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3.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4F07BCD1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 xml:space="preserve">  I</w:t>
            </w: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.</w:t>
            </w: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 xml:space="preserve">   Nematerijalna imovina</w:t>
            </w:r>
          </w:p>
        </w:tc>
        <w:tc>
          <w:tcPr>
            <w:tcW w:w="1300" w:type="dxa"/>
            <w:shd w:val="clear" w:color="auto" w:fill="E6EED5"/>
          </w:tcPr>
          <w:p w14:paraId="12D7A4F3" w14:textId="01F900B6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3.797,81</w:t>
            </w:r>
          </w:p>
        </w:tc>
      </w:tr>
      <w:tr w:rsidR="00586253" w:rsidRPr="00A26F29" w14:paraId="22FBB1A7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2578DF55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4.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291C95D3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II.  Materijalna imovina</w:t>
            </w:r>
          </w:p>
        </w:tc>
        <w:tc>
          <w:tcPr>
            <w:tcW w:w="1300" w:type="dxa"/>
            <w:shd w:val="clear" w:color="auto" w:fill="E6EED5"/>
          </w:tcPr>
          <w:p w14:paraId="1CC09408" w14:textId="34F438ED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7.691,53</w:t>
            </w:r>
          </w:p>
        </w:tc>
      </w:tr>
      <w:tr w:rsidR="00586253" w:rsidRPr="00A26F29" w14:paraId="30D6E387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2CDB16BB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5.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6C03CD36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III. Financijska imovina</w:t>
            </w:r>
          </w:p>
        </w:tc>
        <w:tc>
          <w:tcPr>
            <w:tcW w:w="1300" w:type="dxa"/>
            <w:shd w:val="clear" w:color="auto" w:fill="E6EED5"/>
          </w:tcPr>
          <w:p w14:paraId="21897193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2.440,99</w:t>
            </w:r>
          </w:p>
        </w:tc>
      </w:tr>
      <w:tr w:rsidR="00586253" w:rsidRPr="00A26F29" w14:paraId="2650ACC9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EE384B0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6.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39663B30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IV. Potraživanja</w:t>
            </w:r>
          </w:p>
        </w:tc>
        <w:tc>
          <w:tcPr>
            <w:tcW w:w="1300" w:type="dxa"/>
            <w:shd w:val="clear" w:color="auto" w:fill="E6EED5"/>
          </w:tcPr>
          <w:p w14:paraId="7C8F738C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0</w:t>
            </w:r>
          </w:p>
        </w:tc>
      </w:tr>
      <w:tr w:rsidR="00586253" w:rsidRPr="00A26F29" w14:paraId="07F698A0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0001564B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7.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4E58225C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C. KRATKOTRAJNA IMOVINA (obrtna sredstva) (red. br. 8+9+10+11)</w:t>
            </w:r>
          </w:p>
        </w:tc>
        <w:tc>
          <w:tcPr>
            <w:tcW w:w="1300" w:type="dxa"/>
            <w:shd w:val="clear" w:color="auto" w:fill="E6EED5"/>
          </w:tcPr>
          <w:p w14:paraId="59349F07" w14:textId="77777777" w:rsidR="00586253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  <w:p w14:paraId="52C5C3D5" w14:textId="64D95F11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109.697,49</w:t>
            </w:r>
          </w:p>
        </w:tc>
      </w:tr>
      <w:tr w:rsidR="00586253" w:rsidRPr="00A26F29" w14:paraId="2A47296A" w14:textId="77777777" w:rsidTr="00586253">
        <w:trPr>
          <w:trHeight w:val="245"/>
        </w:trPr>
        <w:tc>
          <w:tcPr>
            <w:tcW w:w="646" w:type="dxa"/>
            <w:shd w:val="clear" w:color="auto" w:fill="E6EED5"/>
            <w:noWrap/>
            <w:hideMark/>
          </w:tcPr>
          <w:p w14:paraId="1A49E83A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8.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205EB218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I.    Zalihe</w:t>
            </w:r>
          </w:p>
        </w:tc>
        <w:tc>
          <w:tcPr>
            <w:tcW w:w="1300" w:type="dxa"/>
            <w:shd w:val="clear" w:color="auto" w:fill="E6EED5"/>
          </w:tcPr>
          <w:p w14:paraId="7E5BFEB4" w14:textId="6969741C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522,00</w:t>
            </w:r>
          </w:p>
        </w:tc>
      </w:tr>
      <w:tr w:rsidR="00586253" w:rsidRPr="00A26F29" w14:paraId="75B8EFC8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070CA240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9.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AB92375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II.   Potraživanja</w:t>
            </w:r>
          </w:p>
        </w:tc>
        <w:tc>
          <w:tcPr>
            <w:tcW w:w="1300" w:type="dxa"/>
            <w:shd w:val="clear" w:color="auto" w:fill="E6EED5"/>
          </w:tcPr>
          <w:p w14:paraId="2768ACC6" w14:textId="475A6C0F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65.201,69</w:t>
            </w:r>
          </w:p>
        </w:tc>
      </w:tr>
      <w:tr w:rsidR="00586253" w:rsidRPr="00A26F29" w14:paraId="168F2B3F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52D3D347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10.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235D1BF1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III. Financijska imovina</w:t>
            </w:r>
          </w:p>
        </w:tc>
        <w:tc>
          <w:tcPr>
            <w:tcW w:w="1300" w:type="dxa"/>
            <w:shd w:val="clear" w:color="auto" w:fill="E6EED5"/>
          </w:tcPr>
          <w:p w14:paraId="64F7EEC0" w14:textId="10F4EB0B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 xml:space="preserve"> 7.972,22           </w:t>
            </w:r>
          </w:p>
        </w:tc>
      </w:tr>
      <w:tr w:rsidR="00586253" w:rsidRPr="00A26F29" w14:paraId="12C15DC3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0D7ACE28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11.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3B4385D6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IV. Novac na računu i u blagajni</w:t>
            </w:r>
          </w:p>
        </w:tc>
        <w:tc>
          <w:tcPr>
            <w:tcW w:w="1300" w:type="dxa"/>
            <w:shd w:val="clear" w:color="auto" w:fill="E6EED5"/>
          </w:tcPr>
          <w:p w14:paraId="3EC7D19E" w14:textId="416E3F69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36.001,58</w:t>
            </w:r>
          </w:p>
        </w:tc>
      </w:tr>
      <w:tr w:rsidR="00586253" w:rsidRPr="00A26F29" w14:paraId="03CEE48F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1F36C0A2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12.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1288C293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D. PLAĆENI TROŠKOVI BUDUĆEG RAZDOBLJA I NEDOSPJELA NAPLATA PRIHODA</w:t>
            </w:r>
          </w:p>
        </w:tc>
        <w:tc>
          <w:tcPr>
            <w:tcW w:w="1300" w:type="dxa"/>
            <w:shd w:val="clear" w:color="auto" w:fill="E6EED5"/>
          </w:tcPr>
          <w:p w14:paraId="7270F58B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color w:val="000000"/>
                <w:sz w:val="16"/>
                <w:szCs w:val="18"/>
                <w:lang w:val="hr-HR" w:eastAsia="hr-HR" w:bidi="ar-SA"/>
              </w:rPr>
            </w:pPr>
          </w:p>
          <w:p w14:paraId="7288C3DD" w14:textId="5616D544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8"/>
                <w:lang w:val="hr-HR" w:eastAsia="hr-HR" w:bidi="ar-SA"/>
              </w:rPr>
              <w:t>2.300,02</w:t>
            </w:r>
          </w:p>
        </w:tc>
      </w:tr>
      <w:tr w:rsidR="00586253" w:rsidRPr="00A26F29" w14:paraId="148CCC3E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322EB63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13.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5DACF999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E. GUBITAK IZNAD VISINE KAPITALA</w:t>
            </w:r>
          </w:p>
        </w:tc>
        <w:tc>
          <w:tcPr>
            <w:tcW w:w="1300" w:type="dxa"/>
            <w:shd w:val="clear" w:color="auto" w:fill="E6EED5"/>
          </w:tcPr>
          <w:p w14:paraId="507E338F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2A869D39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78843173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14.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269FB32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F. UKUPNA AKTIVA(red. br. 1+2+7+12+13)</w:t>
            </w:r>
          </w:p>
        </w:tc>
        <w:tc>
          <w:tcPr>
            <w:tcW w:w="1300" w:type="dxa"/>
            <w:shd w:val="clear" w:color="auto" w:fill="E6EED5"/>
          </w:tcPr>
          <w:p w14:paraId="73915C16" w14:textId="6F8D0E2C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125.927,84</w:t>
            </w:r>
          </w:p>
        </w:tc>
      </w:tr>
      <w:tr w:rsidR="00586253" w:rsidRPr="00A26F29" w14:paraId="4627F458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094A5679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15.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3E40D5E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G. IZVANBILANČNI ZAPISI</w:t>
            </w:r>
          </w:p>
        </w:tc>
        <w:tc>
          <w:tcPr>
            <w:tcW w:w="1300" w:type="dxa"/>
            <w:shd w:val="clear" w:color="auto" w:fill="E6EED5"/>
          </w:tcPr>
          <w:p w14:paraId="0CCA40E3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4E12EFAF" w14:textId="77777777" w:rsidTr="00586253">
        <w:trPr>
          <w:trHeight w:val="56"/>
        </w:trPr>
        <w:tc>
          <w:tcPr>
            <w:tcW w:w="646" w:type="dxa"/>
            <w:shd w:val="clear" w:color="auto" w:fill="E6EED5"/>
            <w:noWrap/>
            <w:hideMark/>
          </w:tcPr>
          <w:p w14:paraId="05D5B06F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 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71DE4B58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 </w:t>
            </w:r>
          </w:p>
        </w:tc>
        <w:tc>
          <w:tcPr>
            <w:tcW w:w="1300" w:type="dxa"/>
            <w:shd w:val="clear" w:color="auto" w:fill="E6EED5"/>
          </w:tcPr>
          <w:p w14:paraId="4C2F4FBD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003F524D" w14:textId="77777777" w:rsidTr="00586253">
        <w:trPr>
          <w:trHeight w:val="222"/>
        </w:trPr>
        <w:tc>
          <w:tcPr>
            <w:tcW w:w="646" w:type="dxa"/>
            <w:shd w:val="clear" w:color="auto" w:fill="E6EED5"/>
            <w:noWrap/>
            <w:hideMark/>
          </w:tcPr>
          <w:p w14:paraId="4781E73D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 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5D90E0C1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PASIVA</w:t>
            </w:r>
          </w:p>
        </w:tc>
        <w:tc>
          <w:tcPr>
            <w:tcW w:w="1300" w:type="dxa"/>
            <w:shd w:val="clear" w:color="auto" w:fill="E6EED5"/>
          </w:tcPr>
          <w:p w14:paraId="3D5EFDE7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2D19182B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1844FD1C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16.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29AEEA4D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A. KAPITAL I REZERVE (red.br. 17+18+19+20+21-22+23-24)</w:t>
            </w:r>
          </w:p>
        </w:tc>
        <w:tc>
          <w:tcPr>
            <w:tcW w:w="1300" w:type="dxa"/>
            <w:shd w:val="clear" w:color="auto" w:fill="E6EED5"/>
          </w:tcPr>
          <w:p w14:paraId="00252C17" w14:textId="50E893AE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89.434,30</w:t>
            </w:r>
          </w:p>
        </w:tc>
      </w:tr>
      <w:tr w:rsidR="00586253" w:rsidRPr="00A26F29" w14:paraId="23F32333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6C0EABC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17.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21FA109B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I.   UPISANI KAPITAL</w:t>
            </w:r>
          </w:p>
        </w:tc>
        <w:tc>
          <w:tcPr>
            <w:tcW w:w="1300" w:type="dxa"/>
            <w:shd w:val="clear" w:color="auto" w:fill="E6EED5"/>
          </w:tcPr>
          <w:p w14:paraId="09588501" w14:textId="4D4FCAE9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2.650,00</w:t>
            </w:r>
          </w:p>
        </w:tc>
      </w:tr>
      <w:tr w:rsidR="00586253" w:rsidRPr="00A26F29" w14:paraId="1553D998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419A18F8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18.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4FBCB9D6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II. PREMIJE NA EMITIRANE DIONICE ( KAPITALNI DOBITAK)</w:t>
            </w:r>
          </w:p>
        </w:tc>
        <w:tc>
          <w:tcPr>
            <w:tcW w:w="1300" w:type="dxa"/>
            <w:shd w:val="clear" w:color="auto" w:fill="E6EED5"/>
          </w:tcPr>
          <w:p w14:paraId="1A60F997" w14:textId="4AAB6279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4,46</w:t>
            </w:r>
          </w:p>
        </w:tc>
      </w:tr>
      <w:tr w:rsidR="00586253" w:rsidRPr="00A26F29" w14:paraId="6F3C7B64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4CCF577D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19.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495C23E3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III. REVALORIZACIJSKA REZERVA</w:t>
            </w:r>
          </w:p>
        </w:tc>
        <w:tc>
          <w:tcPr>
            <w:tcW w:w="1300" w:type="dxa"/>
            <w:shd w:val="clear" w:color="auto" w:fill="E6EED5"/>
          </w:tcPr>
          <w:p w14:paraId="2B336F2A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20FA0A7B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7E56A30F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20.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5CBA80D7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IV. REZERVE</w:t>
            </w:r>
          </w:p>
        </w:tc>
        <w:tc>
          <w:tcPr>
            <w:tcW w:w="1300" w:type="dxa"/>
            <w:shd w:val="clear" w:color="auto" w:fill="E6EED5"/>
          </w:tcPr>
          <w:p w14:paraId="2CD921FF" w14:textId="3FE6515F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59B192B1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370D82B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21.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B21A80A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V.    a) Zadržana dobit</w:t>
            </w:r>
          </w:p>
        </w:tc>
        <w:tc>
          <w:tcPr>
            <w:tcW w:w="1300" w:type="dxa"/>
            <w:shd w:val="clear" w:color="auto" w:fill="E6EED5"/>
          </w:tcPr>
          <w:p w14:paraId="7B03BE89" w14:textId="1CF7A3D5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80.835,77</w:t>
            </w:r>
          </w:p>
        </w:tc>
      </w:tr>
      <w:tr w:rsidR="00586253" w:rsidRPr="00A26F29" w14:paraId="61A9665E" w14:textId="77777777" w:rsidTr="00586253">
        <w:trPr>
          <w:trHeight w:val="236"/>
        </w:trPr>
        <w:tc>
          <w:tcPr>
            <w:tcW w:w="646" w:type="dxa"/>
            <w:shd w:val="clear" w:color="auto" w:fill="E6EED5"/>
            <w:noWrap/>
            <w:hideMark/>
          </w:tcPr>
          <w:p w14:paraId="0C557322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22.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452EA93B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 xml:space="preserve">        b) Preneseni gubitak</w:t>
            </w:r>
          </w:p>
        </w:tc>
        <w:tc>
          <w:tcPr>
            <w:tcW w:w="1300" w:type="dxa"/>
            <w:shd w:val="clear" w:color="auto" w:fill="E6EED5"/>
          </w:tcPr>
          <w:p w14:paraId="063606A4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686C614D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AC9051B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23.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4CD5B84C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VI.  a) Dobitak tekuće godine</w:t>
            </w:r>
          </w:p>
        </w:tc>
        <w:tc>
          <w:tcPr>
            <w:tcW w:w="1300" w:type="dxa"/>
            <w:shd w:val="clear" w:color="auto" w:fill="E6EED5"/>
          </w:tcPr>
          <w:p w14:paraId="6F609CCD" w14:textId="4BADB1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5.944,07</w:t>
            </w:r>
          </w:p>
        </w:tc>
      </w:tr>
      <w:tr w:rsidR="00586253" w:rsidRPr="00A26F29" w14:paraId="5185010F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20DDB87E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24.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74FB745D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 xml:space="preserve">        b) Gubitak tekuće godine</w:t>
            </w:r>
          </w:p>
        </w:tc>
        <w:tc>
          <w:tcPr>
            <w:tcW w:w="1300" w:type="dxa"/>
            <w:shd w:val="clear" w:color="auto" w:fill="E6EED5"/>
          </w:tcPr>
          <w:p w14:paraId="7DC6DFCF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342D9AE6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768675D6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25.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1F638755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B. DUGOROČNA REZERVIRANJA ZA RIZIKE I TROŠKOVE</w:t>
            </w:r>
          </w:p>
        </w:tc>
        <w:tc>
          <w:tcPr>
            <w:tcW w:w="1300" w:type="dxa"/>
            <w:shd w:val="clear" w:color="auto" w:fill="E6EED5"/>
          </w:tcPr>
          <w:p w14:paraId="166B79D5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53893BF5" w14:textId="77777777" w:rsidTr="00586253">
        <w:trPr>
          <w:trHeight w:val="196"/>
        </w:trPr>
        <w:tc>
          <w:tcPr>
            <w:tcW w:w="646" w:type="dxa"/>
            <w:shd w:val="clear" w:color="auto" w:fill="E6EED5"/>
            <w:noWrap/>
            <w:hideMark/>
          </w:tcPr>
          <w:p w14:paraId="549C3E13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26.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0906348D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C. DUGOROČNE OBVEZE</w:t>
            </w:r>
          </w:p>
        </w:tc>
        <w:tc>
          <w:tcPr>
            <w:tcW w:w="1300" w:type="dxa"/>
            <w:shd w:val="clear" w:color="auto" w:fill="E6EED5"/>
          </w:tcPr>
          <w:p w14:paraId="6FF6362C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42907F3D" w14:textId="77777777" w:rsidTr="00586253">
        <w:trPr>
          <w:trHeight w:val="285"/>
        </w:trPr>
        <w:tc>
          <w:tcPr>
            <w:tcW w:w="646" w:type="dxa"/>
            <w:shd w:val="clear" w:color="auto" w:fill="E6EED5"/>
            <w:noWrap/>
            <w:hideMark/>
          </w:tcPr>
          <w:p w14:paraId="52CDF727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27.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428F6224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D. KRATKOROČNE OBVEZE</w:t>
            </w:r>
          </w:p>
        </w:tc>
        <w:tc>
          <w:tcPr>
            <w:tcW w:w="1300" w:type="dxa"/>
            <w:shd w:val="clear" w:color="auto" w:fill="E6EED5"/>
          </w:tcPr>
          <w:p w14:paraId="6487A34C" w14:textId="59AE8759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36.493,54</w:t>
            </w:r>
          </w:p>
        </w:tc>
      </w:tr>
      <w:tr w:rsidR="00586253" w:rsidRPr="00A26F29" w14:paraId="410A7CC4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3C6E1ED4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28.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67A1726C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E. ODGOĐENO PLAĆANJE TROŠKOVA I PRIHOD BUDUĆEG RAZDOBLJA</w:t>
            </w:r>
          </w:p>
        </w:tc>
        <w:tc>
          <w:tcPr>
            <w:tcW w:w="1300" w:type="dxa"/>
            <w:shd w:val="clear" w:color="auto" w:fill="E6EED5"/>
          </w:tcPr>
          <w:p w14:paraId="254BDA00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</w:p>
          <w:p w14:paraId="69F6EDB7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  <w:tr w:rsidR="00586253" w:rsidRPr="00A26F29" w14:paraId="72AF2226" w14:textId="77777777" w:rsidTr="00586253">
        <w:trPr>
          <w:trHeight w:val="315"/>
        </w:trPr>
        <w:tc>
          <w:tcPr>
            <w:tcW w:w="646" w:type="dxa"/>
            <w:shd w:val="clear" w:color="auto" w:fill="E6EED5"/>
            <w:noWrap/>
            <w:hideMark/>
          </w:tcPr>
          <w:p w14:paraId="4A614BA3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29.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119F7D4A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F. UKUPNA PASIVA ( red. br. 16+25+26+27+28)</w:t>
            </w:r>
          </w:p>
        </w:tc>
        <w:tc>
          <w:tcPr>
            <w:tcW w:w="1300" w:type="dxa"/>
            <w:shd w:val="clear" w:color="auto" w:fill="E6EED5"/>
          </w:tcPr>
          <w:p w14:paraId="5650BEA8" w14:textId="617D4A6D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125.927,84</w:t>
            </w:r>
          </w:p>
        </w:tc>
      </w:tr>
      <w:tr w:rsidR="00586253" w:rsidRPr="00A26F29" w14:paraId="4D7B7D4A" w14:textId="77777777" w:rsidTr="00586253">
        <w:trPr>
          <w:trHeight w:val="169"/>
        </w:trPr>
        <w:tc>
          <w:tcPr>
            <w:tcW w:w="646" w:type="dxa"/>
            <w:shd w:val="clear" w:color="auto" w:fill="E6EED5"/>
            <w:noWrap/>
            <w:hideMark/>
          </w:tcPr>
          <w:p w14:paraId="43BDF3F5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  <w:t>30.</w:t>
            </w:r>
          </w:p>
        </w:tc>
        <w:tc>
          <w:tcPr>
            <w:tcW w:w="4565" w:type="dxa"/>
            <w:shd w:val="clear" w:color="auto" w:fill="E6EED5"/>
            <w:noWrap/>
            <w:hideMark/>
          </w:tcPr>
          <w:p w14:paraId="6944C40F" w14:textId="77777777" w:rsidR="00586253" w:rsidRPr="00A26F29" w:rsidRDefault="00586253" w:rsidP="003E308A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</w:pPr>
            <w:r w:rsidRPr="00A26F29">
              <w:rPr>
                <w:rFonts w:ascii="Times New Roman" w:hAnsi="Times New Roman"/>
                <w:color w:val="000000"/>
                <w:sz w:val="16"/>
                <w:szCs w:val="18"/>
                <w:lang w:val="hr-HR" w:eastAsia="hr-HR" w:bidi="ar-SA"/>
              </w:rPr>
              <w:t>G. IZVANBILANČNI ZAPISI</w:t>
            </w:r>
          </w:p>
        </w:tc>
        <w:tc>
          <w:tcPr>
            <w:tcW w:w="1300" w:type="dxa"/>
            <w:shd w:val="clear" w:color="auto" w:fill="E6EED5"/>
          </w:tcPr>
          <w:p w14:paraId="59C74A55" w14:textId="77777777" w:rsidR="00586253" w:rsidRPr="00A26F29" w:rsidRDefault="00586253" w:rsidP="003E308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  <w:lang w:val="hr-HR" w:eastAsia="hr-HR" w:bidi="ar-SA"/>
              </w:rPr>
            </w:pPr>
          </w:p>
        </w:tc>
      </w:tr>
    </w:tbl>
    <w:p w14:paraId="158254A1" w14:textId="77777777" w:rsidR="003370AF" w:rsidRPr="00DF13D9" w:rsidRDefault="003370AF" w:rsidP="003370AF">
      <w:pPr>
        <w:spacing w:after="0" w:line="240" w:lineRule="auto"/>
        <w:ind w:firstLine="0"/>
        <w:rPr>
          <w:rFonts w:ascii="Comic Sans MS" w:hAnsi="Comic Sans MS"/>
          <w:sz w:val="16"/>
          <w:szCs w:val="16"/>
          <w:lang w:val="hr-HR" w:eastAsia="hr-HR" w:bidi="ar-SA"/>
        </w:rPr>
      </w:pPr>
      <w:r>
        <w:rPr>
          <w:rFonts w:ascii="Comic Sans MS" w:hAnsi="Comic Sans MS"/>
          <w:sz w:val="16"/>
          <w:szCs w:val="16"/>
          <w:lang w:val="hr-HR" w:eastAsia="hr-HR" w:bidi="ar-SA"/>
        </w:rPr>
        <w:t xml:space="preserve">                                                                                                                                                                          </w:t>
      </w:r>
      <w:r w:rsidRPr="00DF13D9">
        <w:rPr>
          <w:rFonts w:ascii="Comic Sans MS" w:hAnsi="Comic Sans MS"/>
          <w:sz w:val="16"/>
          <w:szCs w:val="16"/>
          <w:lang w:val="hr-HR" w:eastAsia="hr-HR" w:bidi="ar-SA"/>
        </w:rPr>
        <w:t>u eurima</w:t>
      </w:r>
    </w:p>
    <w:p w14:paraId="43F568AC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38BD7390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5707366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4ABFC8A4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3A811BA3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060E10D0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64A7B1CF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105D3F86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645AABAE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05790E4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10265C85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2AB804C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709D05EF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52F99D61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4D17804F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19A22A06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7D32DB0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230A8EB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6712BCC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54E20400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7DC053AE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565738B0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6B26A927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b/>
          <w:lang w:val="hr-HR" w:eastAsia="hr-HR" w:bidi="ar-SA"/>
        </w:rPr>
      </w:pPr>
    </w:p>
    <w:p w14:paraId="4534289D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7D06FB27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0FDE0B7F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546BB238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42A0F931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3484A764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01671F4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581E9A8C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91BBED5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874C048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20147E6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6300FCF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1CDB3618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0B6EB8C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4770F83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069ACA2B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7B4A8239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A K T I V A</w:t>
      </w:r>
    </w:p>
    <w:p w14:paraId="7472C428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71DC31AF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DUGOTRAJNA IMOVINA (AOP 002)</w:t>
      </w:r>
    </w:p>
    <w:p w14:paraId="276AE9DB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4B9A43F6" w14:textId="77777777" w:rsidR="003370AF" w:rsidRPr="00A26F29" w:rsidRDefault="003370AF" w:rsidP="003370AF">
      <w:pPr>
        <w:tabs>
          <w:tab w:val="left" w:pos="142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Bilješka broj  1 i broj 2 - Nematerijalna imovina (AOP 003) i materijalna imovina (AOP 010)</w:t>
      </w:r>
    </w:p>
    <w:p w14:paraId="782E0031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17CA511D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Dugotrajna nematerijalna imovina iskazana je u Bilanci na poziciji Aktive.</w:t>
      </w:r>
    </w:p>
    <w:p w14:paraId="47967C02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Prilikom obračuna amortizacije koristili smo se linearnom metodom prema porezno najviše dopuštenim stopama.</w:t>
      </w:r>
    </w:p>
    <w:p w14:paraId="73203496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Dugotrajna materijalna imovina iskazana je u Bilanci na poziciji Aktive.</w:t>
      </w:r>
    </w:p>
    <w:p w14:paraId="358E52DB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Evidentirana je po nabavnoj vrijednosti umanjenoj za akumuliranu amortizaciju. Amortizacija materijalne imovine obračunana je po linearnoj metodi  sa svrhom potpune amortizacije određenog sredstva tijekom njegovog procijenjenog vijeka trajanja. </w:t>
      </w:r>
    </w:p>
    <w:p w14:paraId="300D78D8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ab/>
      </w:r>
    </w:p>
    <w:p w14:paraId="1AFCC8D7" w14:textId="3CAF863B" w:rsidR="00E275DB" w:rsidRPr="00E275DB" w:rsidRDefault="00E275DB" w:rsidP="00E275DB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Na dan 31.03.2026., neto vrijednost dugotrajne imovine iznosi 13.930,33 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eura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 (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AOP 002), a čine je: </w:t>
      </w:r>
    </w:p>
    <w:p w14:paraId="3F147FE3" w14:textId="77777777" w:rsidR="00E275DB" w:rsidRDefault="00E275DB" w:rsidP="00E275DB">
      <w:pPr>
        <w:spacing w:after="0" w:line="240" w:lineRule="auto"/>
        <w:ind w:right="-132"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6EB19EBE" w14:textId="47480769" w:rsidR="00E275DB" w:rsidRPr="00E275DB" w:rsidRDefault="00E275DB" w:rsidP="00E275DB">
      <w:pPr>
        <w:pStyle w:val="Odlomakpopisa"/>
        <w:numPr>
          <w:ilvl w:val="0"/>
          <w:numId w:val="40"/>
        </w:numPr>
        <w:spacing w:after="0" w:line="240" w:lineRule="auto"/>
        <w:ind w:right="-132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>Nematerijalna imovina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i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znosi 3.797,81 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eura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 i odnosi se na softver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i licence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poduzeća </w:t>
      </w:r>
      <w:proofErr w:type="spellStart"/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>Libusoft</w:t>
      </w:r>
      <w:proofErr w:type="spellEnd"/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Cicom d.o.o., redizajn WEB stranic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e www.labinstan.hr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, te softverskih nadogradnji koje traju više od godinu dana 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(AOP 005)</w:t>
      </w:r>
    </w:p>
    <w:p w14:paraId="2F23D988" w14:textId="04FEF2EE" w:rsidR="00E275DB" w:rsidRPr="00E275DB" w:rsidRDefault="00E275DB" w:rsidP="00E275DB">
      <w:pPr>
        <w:pStyle w:val="Odlomakpopisa"/>
        <w:numPr>
          <w:ilvl w:val="0"/>
          <w:numId w:val="40"/>
        </w:numPr>
        <w:spacing w:after="0" w:line="240" w:lineRule="auto"/>
        <w:ind w:right="-132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>Materijaln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u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 imovin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u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čini u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>kupn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a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 vrijednost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 xml:space="preserve"> u iznosu od 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 7.691,53 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eura a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dominira informatičk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a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oprem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a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potrebn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a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za redovito poslovanje (PC računala, printeri </w:t>
      </w:r>
      <w:proofErr w:type="spellStart"/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>scanneri</w:t>
      </w:r>
      <w:proofErr w:type="spellEnd"/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, tableti…) 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 xml:space="preserve"> i to 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u iznosu </w:t>
      </w: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 xml:space="preserve">5.165,36 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>eura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(AOP 13), dok ostala neto vrijednost materijalne imovine odnosi se na kancelarijski namještaj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 xml:space="preserve"> i ostalu raznu opremu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>.</w:t>
      </w:r>
    </w:p>
    <w:p w14:paraId="0FE1D5C8" w14:textId="72400F0C" w:rsidR="003370AF" w:rsidRPr="00E275DB" w:rsidRDefault="00E275DB" w:rsidP="00E275DB">
      <w:pPr>
        <w:pStyle w:val="Odlomakpopisa"/>
        <w:numPr>
          <w:ilvl w:val="0"/>
          <w:numId w:val="40"/>
        </w:numPr>
        <w:spacing w:after="0" w:line="240" w:lineRule="auto"/>
        <w:ind w:right="-132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E275DB">
        <w:rPr>
          <w:rFonts w:ascii="Times New Roman" w:hAnsi="Times New Roman"/>
          <w:sz w:val="28"/>
          <w:szCs w:val="28"/>
          <w:lang w:val="hr-HR" w:eastAsia="hr-HR" w:bidi="ar-SA"/>
        </w:rPr>
        <w:t>Financijska imovina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 xml:space="preserve"> odnosi se na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učešć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>e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za službeno vozilo nabavljeno preko op</w:t>
      </w:r>
      <w:r w:rsidR="00DB45C0">
        <w:rPr>
          <w:rFonts w:ascii="Times New Roman" w:hAnsi="Times New Roman"/>
          <w:sz w:val="28"/>
          <w:szCs w:val="28"/>
          <w:lang w:val="hr-HR" w:eastAsia="hr-HR" w:bidi="ar-SA"/>
        </w:rPr>
        <w:t>e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rativnog leasinga (AOP 028)</w:t>
      </w:r>
    </w:p>
    <w:p w14:paraId="6633E3F1" w14:textId="77777777" w:rsidR="003370AF" w:rsidRPr="00E275DB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lang w:val="hr-HR" w:eastAsia="hr-HR" w:bidi="ar-SA"/>
        </w:rPr>
      </w:pPr>
    </w:p>
    <w:p w14:paraId="6FBC9234" w14:textId="735E2169" w:rsidR="003370AF" w:rsidRPr="00A26F29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3041C62F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65CC520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1003447B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502F5FD2" w14:textId="77777777" w:rsidR="00DB45C0" w:rsidRDefault="00DB45C0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5E1C3F9D" w14:textId="77777777" w:rsidR="00DB45C0" w:rsidRDefault="00DB45C0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1ED6528" w14:textId="77777777" w:rsidR="00DB45C0" w:rsidRDefault="00DB45C0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798991C6" w14:textId="77777777" w:rsidR="00DB45C0" w:rsidRDefault="00DB45C0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866CCB7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4AC884DC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099DD9D8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lastRenderedPageBreak/>
        <w:t>KRATKOTRAJNA IMOVINA (AOP 037)</w:t>
      </w:r>
    </w:p>
    <w:p w14:paraId="07BAF8DB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AE9A4AE" w14:textId="22D37A48" w:rsidR="003370AF" w:rsidRPr="002D52D1" w:rsidRDefault="00646985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</w:pPr>
      <w:r w:rsidRPr="002D52D1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 xml:space="preserve">Bilješka broj 3 – Zalihe </w:t>
      </w:r>
      <w:r w:rsidR="002D52D1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>(AOP 38)</w:t>
      </w:r>
    </w:p>
    <w:p w14:paraId="3DC20C2A" w14:textId="77777777" w:rsidR="00646985" w:rsidRPr="002D52D1" w:rsidRDefault="00646985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</w:pPr>
    </w:p>
    <w:p w14:paraId="7A9E0610" w14:textId="2AB5B915" w:rsidR="00646985" w:rsidRPr="002D52D1" w:rsidRDefault="00646985" w:rsidP="002D52D1">
      <w:pPr>
        <w:spacing w:after="0" w:line="240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Na dan 31.03.2026 godine poduzeće </w:t>
      </w:r>
      <w:r w:rsidR="009033F4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na </w:t>
      </w:r>
      <w:r w:rsidRP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>zalihama</w:t>
      </w:r>
      <w:r w:rsidR="009033F4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ima još odštampanih i uokvirenih </w:t>
      </w:r>
      <w:r w:rsidR="002D52D1" w:rsidRP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 w:rsidRP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>kućn</w:t>
      </w:r>
      <w:r w:rsidR="009033F4">
        <w:rPr>
          <w:rFonts w:ascii="Times New Roman" w:hAnsi="Times New Roman"/>
          <w:iCs/>
          <w:sz w:val="28"/>
          <w:szCs w:val="28"/>
          <w:lang w:val="hr-HR" w:eastAsia="hr-HR" w:bidi="ar-SA"/>
        </w:rPr>
        <w:t>ih</w:t>
      </w:r>
      <w:r w:rsidRP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redov</w:t>
      </w:r>
      <w:r w:rsidR="009033F4">
        <w:rPr>
          <w:rFonts w:ascii="Times New Roman" w:hAnsi="Times New Roman"/>
          <w:iCs/>
          <w:sz w:val="28"/>
          <w:szCs w:val="28"/>
          <w:lang w:val="hr-HR" w:eastAsia="hr-HR" w:bidi="ar-SA"/>
        </w:rPr>
        <w:t>a</w:t>
      </w:r>
      <w:r w:rsidRP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 w:rsidR="002D52D1" w:rsidRP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>za zgrade za koje je planirano da će tijekom 2026. godine temeljem novog zakona o upravljanju i održavanju sklopiti ugovor o upravljanju</w:t>
      </w:r>
      <w:r w:rsidR="002D52D1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sa poduzećem Labin stan d.o.o.</w:t>
      </w:r>
    </w:p>
    <w:p w14:paraId="796036C9" w14:textId="77777777" w:rsidR="00646985" w:rsidRPr="002D52D1" w:rsidRDefault="00646985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605F66C0" w14:textId="25B95AEC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Bilješka broj </w:t>
      </w:r>
      <w:r w:rsidR="002D52D1">
        <w:rPr>
          <w:rFonts w:ascii="Times New Roman" w:hAnsi="Times New Roman"/>
          <w:b/>
          <w:sz w:val="28"/>
          <w:szCs w:val="28"/>
          <w:lang w:val="hr-HR" w:eastAsia="hr-HR" w:bidi="ar-SA"/>
        </w:rPr>
        <w:t>4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– Potraživanja (AOP 046)</w:t>
      </w:r>
    </w:p>
    <w:p w14:paraId="46F5AECA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5A3F4975" w14:textId="7A979747" w:rsidR="003370AF" w:rsidRPr="00A26F29" w:rsidRDefault="003370AF" w:rsidP="002D52D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9F3F40">
        <w:rPr>
          <w:rFonts w:ascii="Times New Roman" w:hAnsi="Times New Roman"/>
          <w:sz w:val="28"/>
          <w:szCs w:val="28"/>
          <w:lang w:val="hr-HR" w:eastAsia="hr-HR" w:bidi="ar-SA"/>
        </w:rPr>
        <w:t xml:space="preserve">Iskazana svota u bilanci za </w:t>
      </w:r>
      <w:r w:rsidR="00586253">
        <w:rPr>
          <w:rFonts w:ascii="Times New Roman" w:hAnsi="Times New Roman"/>
          <w:sz w:val="28"/>
          <w:szCs w:val="28"/>
          <w:lang w:val="hr-HR" w:eastAsia="hr-HR" w:bidi="ar-SA"/>
        </w:rPr>
        <w:t>period od 01-03/2026</w:t>
      </w:r>
      <w:r w:rsidRPr="009F3F40">
        <w:rPr>
          <w:rFonts w:ascii="Times New Roman" w:hAnsi="Times New Roman"/>
          <w:sz w:val="28"/>
          <w:szCs w:val="28"/>
          <w:lang w:val="hr-HR" w:eastAsia="hr-HR" w:bidi="ar-SA"/>
        </w:rPr>
        <w:t xml:space="preserve"> od </w:t>
      </w:r>
      <w:r w:rsidR="00586253">
        <w:rPr>
          <w:rFonts w:ascii="Times New Roman" w:hAnsi="Times New Roman"/>
          <w:sz w:val="28"/>
          <w:szCs w:val="28"/>
          <w:lang w:val="hr-HR" w:eastAsia="hr-HR" w:bidi="ar-SA"/>
        </w:rPr>
        <w:t>65.201,69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eura </w:t>
      </w:r>
      <w:r w:rsidRPr="009F3F40">
        <w:rPr>
          <w:rFonts w:ascii="Times New Roman" w:hAnsi="Times New Roman"/>
          <w:sz w:val="28"/>
          <w:szCs w:val="28"/>
          <w:lang w:val="hr-HR" w:eastAsia="hr-HR" w:bidi="ar-SA"/>
        </w:rPr>
        <w:t>odnosi se na potraživanja od kupaca za pružene usluge,  potraživanja od zaposlenih, te potraživanja od države i drugih institucija</w:t>
      </w:r>
      <w:r w:rsidR="009033F4">
        <w:rPr>
          <w:rFonts w:ascii="Times New Roman" w:hAnsi="Times New Roman"/>
          <w:sz w:val="28"/>
          <w:szCs w:val="28"/>
          <w:lang w:val="hr-HR" w:eastAsia="hr-HR" w:bidi="ar-SA"/>
        </w:rPr>
        <w:t xml:space="preserve"> i biti će naplaćena tijekom 2026. godine</w:t>
      </w:r>
      <w:r w:rsidRPr="009F3F40">
        <w:rPr>
          <w:rFonts w:ascii="Times New Roman" w:hAnsi="Times New Roman"/>
          <w:sz w:val="28"/>
          <w:szCs w:val="28"/>
          <w:lang w:val="hr-HR" w:eastAsia="hr-HR" w:bidi="ar-SA"/>
        </w:rPr>
        <w:t>.</w:t>
      </w:r>
    </w:p>
    <w:p w14:paraId="48F1F1AF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04D19ACC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Iskazujemo ih na sljedeći način:</w:t>
      </w:r>
    </w:p>
    <w:p w14:paraId="7FED9DA8" w14:textId="77777777" w:rsidR="002D52D1" w:rsidRDefault="002D52D1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782C3DE0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bookmarkStart w:id="0" w:name="_MON_1774349063"/>
    <w:bookmarkEnd w:id="0"/>
    <w:p w14:paraId="544EBC4D" w14:textId="662F7C46" w:rsidR="003370AF" w:rsidRPr="00A26F29" w:rsidRDefault="00646985" w:rsidP="00E275DB">
      <w:pPr>
        <w:spacing w:after="0" w:line="240" w:lineRule="auto"/>
        <w:ind w:firstLine="0"/>
        <w:jc w:val="center"/>
        <w:rPr>
          <w:rFonts w:ascii="Times New Roman" w:hAnsi="Times New Roman"/>
          <w:iCs/>
          <w:sz w:val="24"/>
          <w:szCs w:val="24"/>
          <w:lang w:val="hr-HR" w:eastAsia="hr-HR" w:bidi="ar-SA"/>
        </w:rPr>
      </w:pPr>
      <w:r>
        <w:rPr>
          <w:rFonts w:ascii="Times New Roman" w:hAnsi="Times New Roman"/>
          <w:iCs/>
          <w:sz w:val="24"/>
          <w:szCs w:val="24"/>
          <w:lang w:val="hr-HR" w:eastAsia="hr-HR" w:bidi="ar-SA"/>
        </w:rPr>
        <w:object w:dxaOrig="5312" w:dyaOrig="3059" w14:anchorId="63796BB5">
          <v:shape id="_x0000_i1026" type="#_x0000_t75" style="width:218.05pt;height:152.2pt" o:ole="">
            <v:imagedata r:id="rId9" o:title=""/>
          </v:shape>
          <o:OLEObject Type="Embed" ProgID="Excel.Sheet.12" ShapeID="_x0000_i1026" DrawAspect="Content" ObjectID="_1842420515" r:id="rId10"/>
        </w:object>
      </w:r>
    </w:p>
    <w:p w14:paraId="6B9AAE9C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5DDE8916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3D3DE729" w14:textId="3E12B1DD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Bilješka broj </w:t>
      </w:r>
      <w:r w:rsidR="002D52D1">
        <w:rPr>
          <w:rFonts w:ascii="Times New Roman" w:hAnsi="Times New Roman"/>
          <w:b/>
          <w:sz w:val="28"/>
          <w:szCs w:val="28"/>
          <w:lang w:val="hr-HR" w:eastAsia="hr-HR" w:bidi="ar-SA"/>
        </w:rPr>
        <w:t>5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- Kratkotrajna financijska imovina (AOP 053)</w:t>
      </w:r>
    </w:p>
    <w:p w14:paraId="0AD9E564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6441EA78" w14:textId="55107106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U Bilanci pod financijskom imovinom iskazani su dani kratkoročni krediti u iznosu od </w:t>
      </w:r>
      <w:r w:rsidR="00646985">
        <w:rPr>
          <w:rFonts w:ascii="Times New Roman" w:hAnsi="Times New Roman"/>
          <w:sz w:val="28"/>
          <w:szCs w:val="28"/>
          <w:lang w:val="hr-HR" w:eastAsia="hr-HR" w:bidi="ar-SA"/>
        </w:rPr>
        <w:t>7.972,22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. TD „Labin stan“ d.o.o. povremeno sklapa ugovore o zajmu sa stambenim zgradama ukoliko postoji potreba radi likvidnosti zgrada,  a sve sa ciljem da zgrade redovito podmiruju svoje kreditne obveze.</w:t>
      </w:r>
    </w:p>
    <w:p w14:paraId="4FCCDFD3" w14:textId="77777777" w:rsidR="003370AF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01B38084" w14:textId="77777777" w:rsidR="003370AF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066F082E" w14:textId="77777777" w:rsidR="000229CA" w:rsidRDefault="000229CA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55FA5894" w14:textId="77777777" w:rsidR="000229CA" w:rsidRDefault="000229CA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25663AE1" w14:textId="77777777" w:rsidR="000229CA" w:rsidRDefault="000229CA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5DFE0482" w14:textId="77777777" w:rsidR="000229CA" w:rsidRDefault="000229CA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5E55F9C7" w14:textId="629EB472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Bilješka broj </w:t>
      </w:r>
      <w:r w:rsidR="002D52D1">
        <w:rPr>
          <w:rFonts w:ascii="Times New Roman" w:hAnsi="Times New Roman"/>
          <w:b/>
          <w:sz w:val="28"/>
          <w:szCs w:val="28"/>
          <w:lang w:val="hr-HR" w:eastAsia="hr-HR" w:bidi="ar-SA"/>
        </w:rPr>
        <w:t>6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- Novac na računu i blagajni (AOP 063)</w:t>
      </w:r>
    </w:p>
    <w:p w14:paraId="235C3F7B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24FC29A7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Iskazujemo ih na sljedeći način:</w:t>
      </w:r>
    </w:p>
    <w:p w14:paraId="78D6A895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4"/>
          <w:szCs w:val="24"/>
          <w:lang w:val="hr-HR" w:eastAsia="hr-HR" w:bidi="ar-SA"/>
        </w:rPr>
      </w:pPr>
    </w:p>
    <w:bookmarkStart w:id="1" w:name="_MON_1742893543"/>
    <w:bookmarkEnd w:id="1"/>
    <w:p w14:paraId="5E0E4FD1" w14:textId="52B296DC" w:rsidR="003370AF" w:rsidRPr="00A26F29" w:rsidRDefault="00646985" w:rsidP="00646985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iCs/>
          <w:sz w:val="24"/>
          <w:szCs w:val="24"/>
          <w:lang w:val="hr-HR" w:eastAsia="hr-HR" w:bidi="ar-SA"/>
        </w:rPr>
      </w:pPr>
      <w:r w:rsidRPr="00A26F29">
        <w:rPr>
          <w:rFonts w:ascii="Times New Roman" w:hAnsi="Times New Roman"/>
          <w:b/>
          <w:bCs/>
          <w:iCs/>
          <w:sz w:val="24"/>
          <w:szCs w:val="24"/>
          <w:lang w:val="hr-HR" w:eastAsia="hr-HR" w:bidi="ar-SA"/>
        </w:rPr>
        <w:object w:dxaOrig="6286" w:dyaOrig="2193" w14:anchorId="4425EAF3">
          <v:shape id="_x0000_i1027" type="#_x0000_t75" style="width:313.65pt;height:110.4pt" o:ole="">
            <v:imagedata r:id="rId11" o:title=""/>
          </v:shape>
          <o:OLEObject Type="Embed" ProgID="Excel.Sheet.8" ShapeID="_x0000_i1027" DrawAspect="Content" ObjectID="_1842420516" r:id="rId12"/>
        </w:object>
      </w:r>
    </w:p>
    <w:p w14:paraId="6618F025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iCs/>
          <w:lang w:val="hr-HR" w:eastAsia="hr-HR" w:bidi="ar-SA"/>
        </w:rPr>
      </w:pPr>
    </w:p>
    <w:p w14:paraId="65C1B8DF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Društvo ima otvorene žiro račune i to kod OTP Banke - IBAN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HR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9224070001148022497 i  Privredne banke Zagreb - IBAN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HR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1423400091110371878.</w:t>
      </w:r>
    </w:p>
    <w:p w14:paraId="4FD80947" w14:textId="77777777" w:rsidR="002D52D1" w:rsidRDefault="002D52D1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59006A2C" w14:textId="28928B01" w:rsidR="002D52D1" w:rsidRPr="002D52D1" w:rsidRDefault="002D52D1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</w:pPr>
      <w:r w:rsidRPr="002D52D1">
        <w:rPr>
          <w:rFonts w:ascii="Times New Roman" w:hAnsi="Times New Roman"/>
          <w:b/>
          <w:bCs/>
          <w:iCs/>
          <w:sz w:val="28"/>
          <w:szCs w:val="28"/>
          <w:lang w:val="hr-HR" w:eastAsia="hr-HR" w:bidi="ar-SA"/>
        </w:rPr>
        <w:t>Bilješka broj 7 – Plaćeni prihodi budućeg razdoblja i obračunati prihodi</w:t>
      </w:r>
    </w:p>
    <w:p w14:paraId="53DE1F66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</w:t>
      </w:r>
    </w:p>
    <w:p w14:paraId="1CD7E6F0" w14:textId="61682055" w:rsidR="002D52D1" w:rsidRPr="002D52D1" w:rsidRDefault="002D52D1" w:rsidP="003370AF">
      <w:pPr>
        <w:spacing w:after="0" w:line="240" w:lineRule="auto"/>
        <w:ind w:firstLine="0"/>
        <w:jc w:val="both"/>
        <w:rPr>
          <w:rFonts w:ascii="Times New Roman" w:hAnsi="Times New Roman"/>
          <w:bCs/>
          <w:sz w:val="28"/>
          <w:szCs w:val="28"/>
          <w:lang w:val="hr-HR" w:eastAsia="hr-HR" w:bidi="ar-SA"/>
        </w:rPr>
      </w:pPr>
      <w:r>
        <w:rPr>
          <w:rFonts w:ascii="Times New Roman" w:hAnsi="Times New Roman"/>
          <w:bCs/>
          <w:sz w:val="28"/>
          <w:szCs w:val="28"/>
          <w:lang w:val="hr-HR" w:eastAsia="hr-HR" w:bidi="ar-SA"/>
        </w:rPr>
        <w:tab/>
        <w:t>Plaćeni troškovi budućeg razdoblja iznose 2.300,02 eura i odnos</w:t>
      </w:r>
      <w:r w:rsidR="009D7FDD">
        <w:rPr>
          <w:rFonts w:ascii="Times New Roman" w:hAnsi="Times New Roman"/>
          <w:bCs/>
          <w:sz w:val="28"/>
          <w:szCs w:val="28"/>
          <w:lang w:val="hr-HR" w:eastAsia="hr-HR" w:bidi="ar-SA"/>
        </w:rPr>
        <w:t xml:space="preserve">e </w:t>
      </w:r>
      <w:r>
        <w:rPr>
          <w:rFonts w:ascii="Times New Roman" w:hAnsi="Times New Roman"/>
          <w:bCs/>
          <w:sz w:val="28"/>
          <w:szCs w:val="28"/>
          <w:lang w:val="hr-HR" w:eastAsia="hr-HR" w:bidi="ar-SA"/>
        </w:rPr>
        <w:t xml:space="preserve">se na plaćene troškove (do 12 mjeseci). Čine ih unaprijed plaćeni troškovi parkinga za službena vozila i unaprijed plaćene licence VISIO koje olakšavaju rad </w:t>
      </w:r>
      <w:r w:rsidR="009D7FDD">
        <w:rPr>
          <w:rFonts w:ascii="Times New Roman" w:hAnsi="Times New Roman"/>
          <w:bCs/>
          <w:sz w:val="28"/>
          <w:szCs w:val="28"/>
          <w:lang w:val="hr-HR" w:eastAsia="hr-HR" w:bidi="ar-SA"/>
        </w:rPr>
        <w:t xml:space="preserve">djelatnicima </w:t>
      </w:r>
      <w:r>
        <w:rPr>
          <w:rFonts w:ascii="Times New Roman" w:hAnsi="Times New Roman"/>
          <w:bCs/>
          <w:sz w:val="28"/>
          <w:szCs w:val="28"/>
          <w:lang w:val="hr-HR" w:eastAsia="hr-HR" w:bidi="ar-SA"/>
        </w:rPr>
        <w:t>prilikom upisa zgrada u Registar zajednice suvlasnika</w:t>
      </w:r>
      <w:r w:rsidR="00E43A14">
        <w:rPr>
          <w:rFonts w:ascii="Times New Roman" w:hAnsi="Times New Roman"/>
          <w:bCs/>
          <w:sz w:val="28"/>
          <w:szCs w:val="28"/>
          <w:lang w:val="hr-HR" w:eastAsia="hr-HR" w:bidi="ar-SA"/>
        </w:rPr>
        <w:t xml:space="preserve">. </w:t>
      </w:r>
    </w:p>
    <w:p w14:paraId="0B676479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18863653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P A S I V A</w:t>
      </w:r>
    </w:p>
    <w:p w14:paraId="6FDEC2C0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4FE22D38" w14:textId="4E6E1A18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Bilješka broj </w:t>
      </w:r>
      <w:r w:rsidR="00E43A14">
        <w:rPr>
          <w:rFonts w:ascii="Times New Roman" w:hAnsi="Times New Roman"/>
          <w:b/>
          <w:sz w:val="28"/>
          <w:szCs w:val="28"/>
          <w:lang w:val="hr-HR" w:eastAsia="hr-HR" w:bidi="ar-SA"/>
        </w:rPr>
        <w:t>8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- Temeljni kapital (AOP 06</w:t>
      </w:r>
      <w:r>
        <w:rPr>
          <w:rFonts w:ascii="Times New Roman" w:hAnsi="Times New Roman"/>
          <w:b/>
          <w:sz w:val="28"/>
          <w:szCs w:val="28"/>
          <w:lang w:val="hr-HR" w:eastAsia="hr-HR" w:bidi="ar-SA"/>
        </w:rPr>
        <w:t>8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)</w:t>
      </w:r>
    </w:p>
    <w:p w14:paraId="32EDA5B8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ab/>
      </w:r>
    </w:p>
    <w:p w14:paraId="61FB5EA8" w14:textId="7C772BA1" w:rsidR="003370AF" w:rsidRDefault="003370AF" w:rsidP="009D7FD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U Bilanci je iskazan temeljni kapital u svoti od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2.6</w:t>
      </w:r>
      <w:r w:rsidR="00E43A14">
        <w:rPr>
          <w:rFonts w:ascii="Times New Roman" w:hAnsi="Times New Roman"/>
          <w:sz w:val="28"/>
          <w:szCs w:val="28"/>
          <w:lang w:val="hr-HR" w:eastAsia="hr-HR" w:bidi="ar-SA"/>
        </w:rPr>
        <w:t>50,00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.</w:t>
      </w:r>
    </w:p>
    <w:p w14:paraId="4354DF64" w14:textId="77777777" w:rsidR="00E43A14" w:rsidRDefault="00E43A14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7CA1D626" w14:textId="1E8A575A" w:rsidR="00E43A14" w:rsidRPr="00E43A14" w:rsidRDefault="00E43A14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bCs/>
          <w:sz w:val="28"/>
          <w:szCs w:val="28"/>
          <w:lang w:val="hr-HR" w:eastAsia="hr-HR" w:bidi="ar-SA"/>
        </w:rPr>
      </w:pPr>
      <w:r w:rsidRPr="00E43A14">
        <w:rPr>
          <w:rFonts w:ascii="Times New Roman" w:hAnsi="Times New Roman"/>
          <w:b/>
          <w:bCs/>
          <w:sz w:val="28"/>
          <w:szCs w:val="28"/>
          <w:lang w:val="hr-HR" w:eastAsia="hr-HR" w:bidi="ar-SA"/>
        </w:rPr>
        <w:t>Bilješka broj 9 – Kapitalne rezerve (AOP 069)</w:t>
      </w:r>
    </w:p>
    <w:p w14:paraId="60393E7F" w14:textId="77777777" w:rsidR="00E43A14" w:rsidRDefault="00E43A14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42B6B590" w14:textId="5D26A6FA" w:rsidR="00E43A14" w:rsidRPr="00A26F29" w:rsidRDefault="00E43A14" w:rsidP="009D7FD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>
        <w:rPr>
          <w:rFonts w:ascii="Times New Roman" w:hAnsi="Times New Roman"/>
          <w:sz w:val="28"/>
          <w:szCs w:val="28"/>
          <w:lang w:val="hr-HR" w:eastAsia="hr-HR" w:bidi="ar-SA"/>
        </w:rPr>
        <w:t>Dana 29.09.2025 godine na skupštini poduzeća donesena je odluka o usklađenju temeljnog kapitala i poslovnih udjela Trgovačkog društva Labin stan</w:t>
      </w:r>
      <w:r w:rsidR="009D7FDD">
        <w:rPr>
          <w:rFonts w:ascii="Times New Roman" w:hAnsi="Times New Roman"/>
          <w:sz w:val="28"/>
          <w:szCs w:val="28"/>
          <w:lang w:val="hr-HR" w:eastAsia="hr-HR" w:bidi="ar-SA"/>
        </w:rPr>
        <w:t>a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d.o.o. gdje se utvrđuje da se za 4,46 eura smanjuje temeljni kapital</w:t>
      </w:r>
      <w:r w:rsidR="009D7FDD">
        <w:rPr>
          <w:rFonts w:ascii="Times New Roman" w:hAnsi="Times New Roman"/>
          <w:sz w:val="28"/>
          <w:szCs w:val="28"/>
          <w:lang w:val="hr-HR" w:eastAsia="hr-HR" w:bidi="ar-SA"/>
        </w:rPr>
        <w:t xml:space="preserve">,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a isti se prenosi u rezerve kapitala sukladno </w:t>
      </w:r>
      <w:proofErr w:type="spellStart"/>
      <w:r>
        <w:rPr>
          <w:rFonts w:ascii="Times New Roman" w:hAnsi="Times New Roman"/>
          <w:sz w:val="28"/>
          <w:szCs w:val="28"/>
          <w:lang w:val="hr-HR" w:eastAsia="hr-HR" w:bidi="ar-SA"/>
        </w:rPr>
        <w:t>odrebi</w:t>
      </w:r>
      <w:proofErr w:type="spellEnd"/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čl. 406. a Zakona o trgovačkim društvima.</w:t>
      </w:r>
    </w:p>
    <w:p w14:paraId="036B3292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4C9955CD" w14:textId="77777777" w:rsidR="00E43A14" w:rsidRDefault="00E43A14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36BA5ED8" w14:textId="77777777" w:rsidR="00E43A14" w:rsidRDefault="00E43A14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26A700D" w14:textId="77777777" w:rsidR="00E43A14" w:rsidRDefault="00E43A14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750199CC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23C3A5EA" w14:textId="23BA27A8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Bilješka broj </w:t>
      </w:r>
      <w:r w:rsidR="00E43A14">
        <w:rPr>
          <w:rFonts w:ascii="Times New Roman" w:hAnsi="Times New Roman"/>
          <w:b/>
          <w:sz w:val="28"/>
          <w:szCs w:val="28"/>
          <w:lang w:val="hr-HR" w:eastAsia="hr-HR" w:bidi="ar-SA"/>
        </w:rPr>
        <w:t>10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- Zadržana dobit (AOP 08</w:t>
      </w:r>
      <w:r>
        <w:rPr>
          <w:rFonts w:ascii="Times New Roman" w:hAnsi="Times New Roman"/>
          <w:b/>
          <w:sz w:val="28"/>
          <w:szCs w:val="28"/>
          <w:lang w:val="hr-HR" w:eastAsia="hr-HR" w:bidi="ar-SA"/>
        </w:rPr>
        <w:t>4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)</w:t>
      </w:r>
    </w:p>
    <w:p w14:paraId="23C0C299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34F63116" w14:textId="72EE146B" w:rsidR="003370AF" w:rsidRPr="00A26F29" w:rsidRDefault="00E43A14" w:rsidP="009D7FD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>
        <w:rPr>
          <w:rFonts w:ascii="Times New Roman" w:hAnsi="Times New Roman"/>
          <w:sz w:val="28"/>
          <w:szCs w:val="28"/>
          <w:lang w:val="hr-HR" w:eastAsia="hr-HR" w:bidi="ar-SA"/>
        </w:rPr>
        <w:t>Gubitak iz 2025</w:t>
      </w:r>
      <w:r w:rsidR="003370AF"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. godine u iznosu od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1.257,56 </w:t>
      </w:r>
      <w:r w:rsidR="003370AF">
        <w:rPr>
          <w:rFonts w:ascii="Times New Roman" w:hAnsi="Times New Roman"/>
          <w:sz w:val="28"/>
          <w:szCs w:val="28"/>
          <w:lang w:val="hr-HR" w:eastAsia="hr-HR" w:bidi="ar-SA"/>
        </w:rPr>
        <w:t xml:space="preserve">eura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temeljem odluke skupštine </w:t>
      </w:r>
      <w:r w:rsidR="009D7FDD">
        <w:rPr>
          <w:rFonts w:ascii="Times New Roman" w:hAnsi="Times New Roman"/>
          <w:sz w:val="28"/>
          <w:szCs w:val="28"/>
          <w:lang w:val="hr-HR" w:eastAsia="hr-HR" w:bidi="ar-SA"/>
        </w:rPr>
        <w:t xml:space="preserve">poduzeća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pokrio se iz</w:t>
      </w:r>
      <w:r w:rsidR="009D7FDD">
        <w:rPr>
          <w:rFonts w:ascii="Times New Roman" w:hAnsi="Times New Roman"/>
          <w:sz w:val="28"/>
          <w:szCs w:val="28"/>
          <w:lang w:val="hr-HR" w:eastAsia="hr-HR" w:bidi="ar-SA"/>
        </w:rPr>
        <w:t xml:space="preserve"> </w:t>
      </w:r>
      <w:r w:rsidR="003370AF" w:rsidRPr="00A26F29">
        <w:rPr>
          <w:rFonts w:ascii="Times New Roman" w:hAnsi="Times New Roman"/>
          <w:sz w:val="28"/>
          <w:szCs w:val="28"/>
          <w:lang w:val="hr-HR" w:eastAsia="hr-HR" w:bidi="ar-SA"/>
        </w:rPr>
        <w:t>zadržan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e dobiti </w:t>
      </w:r>
      <w:r w:rsidR="003370AF" w:rsidRPr="00A26F29">
        <w:rPr>
          <w:rFonts w:ascii="Times New Roman" w:hAnsi="Times New Roman"/>
          <w:sz w:val="28"/>
          <w:szCs w:val="28"/>
          <w:lang w:val="hr-HR" w:eastAsia="hr-HR" w:bidi="ar-SA"/>
        </w:rPr>
        <w:t>tako da u 202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6</w:t>
      </w:r>
      <w:r w:rsidR="003370AF"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. godine zadržana dobit iznosi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80.835,77</w:t>
      </w:r>
      <w:r w:rsidR="003370AF">
        <w:rPr>
          <w:rFonts w:ascii="Times New Roman" w:hAnsi="Times New Roman"/>
          <w:sz w:val="28"/>
          <w:szCs w:val="28"/>
          <w:lang w:val="hr-HR" w:eastAsia="hr-HR" w:bidi="ar-SA"/>
        </w:rPr>
        <w:t xml:space="preserve"> eura</w:t>
      </w:r>
      <w:r w:rsidR="003370AF"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. </w:t>
      </w:r>
    </w:p>
    <w:p w14:paraId="5DBCFD71" w14:textId="77777777" w:rsidR="00E43A14" w:rsidRDefault="00E43A14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503AC56E" w14:textId="69EB0BAE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Bilješka broj </w:t>
      </w:r>
      <w:r w:rsidR="00E43A14">
        <w:rPr>
          <w:rFonts w:ascii="Times New Roman" w:hAnsi="Times New Roman"/>
          <w:b/>
          <w:sz w:val="28"/>
          <w:szCs w:val="28"/>
          <w:lang w:val="hr-HR" w:eastAsia="hr-HR" w:bidi="ar-SA"/>
        </w:rPr>
        <w:t>11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- Dobit </w:t>
      </w:r>
      <w:r w:rsidR="00E43A14">
        <w:rPr>
          <w:rFonts w:ascii="Times New Roman" w:hAnsi="Times New Roman"/>
          <w:b/>
          <w:sz w:val="28"/>
          <w:szCs w:val="28"/>
          <w:lang w:val="hr-HR" w:eastAsia="hr-HR" w:bidi="ar-SA"/>
        </w:rPr>
        <w:t>do 31.03.2026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(AOP 087)</w:t>
      </w:r>
    </w:p>
    <w:p w14:paraId="79B4DC75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2A7A69FE" w14:textId="60F74CC9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Dobit </w:t>
      </w:r>
      <w:r w:rsidR="009D7FDD">
        <w:rPr>
          <w:rFonts w:ascii="Times New Roman" w:hAnsi="Times New Roman"/>
          <w:sz w:val="28"/>
          <w:szCs w:val="28"/>
          <w:lang w:val="hr-HR" w:eastAsia="hr-HR" w:bidi="ar-SA"/>
        </w:rPr>
        <w:t xml:space="preserve">poduzeća Labin stan d.o.o. </w:t>
      </w:r>
      <w:r w:rsidR="00E43A14">
        <w:rPr>
          <w:rFonts w:ascii="Times New Roman" w:hAnsi="Times New Roman"/>
          <w:sz w:val="28"/>
          <w:szCs w:val="28"/>
          <w:lang w:val="hr-HR" w:eastAsia="hr-HR" w:bidi="ar-SA"/>
        </w:rPr>
        <w:t>do 31.03.2026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. godini nakon oporezivanja ostvaren je u iznosu od </w:t>
      </w:r>
      <w:r w:rsidR="00E43A14">
        <w:rPr>
          <w:rFonts w:ascii="Times New Roman" w:hAnsi="Times New Roman"/>
          <w:sz w:val="28"/>
          <w:szCs w:val="28"/>
          <w:lang w:val="hr-HR" w:eastAsia="hr-HR" w:bidi="ar-SA"/>
        </w:rPr>
        <w:t>5.944,07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eura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.</w:t>
      </w:r>
    </w:p>
    <w:p w14:paraId="354107EC" w14:textId="4C3236DB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O uporabi </w:t>
      </w:r>
      <w:r w:rsidR="009D7FDD">
        <w:rPr>
          <w:rFonts w:ascii="Times New Roman" w:hAnsi="Times New Roman"/>
          <w:sz w:val="28"/>
          <w:szCs w:val="28"/>
          <w:lang w:val="hr-HR" w:eastAsia="hr-HR" w:bidi="ar-SA"/>
        </w:rPr>
        <w:t>dobiti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odlučiti će Skupština TD Labin stan d.o.o.</w:t>
      </w:r>
    </w:p>
    <w:p w14:paraId="1AD9A9A0" w14:textId="77777777" w:rsidR="003370AF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iCs/>
          <w:lang w:val="hr-HR" w:eastAsia="hr-HR" w:bidi="ar-SA"/>
        </w:rPr>
      </w:pPr>
    </w:p>
    <w:p w14:paraId="2B4D1E24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iCs/>
          <w:lang w:val="hr-HR" w:eastAsia="hr-HR" w:bidi="ar-SA"/>
        </w:rPr>
      </w:pPr>
    </w:p>
    <w:p w14:paraId="488A1BB3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iCs/>
          <w:lang w:val="hr-HR" w:eastAsia="hr-HR" w:bidi="ar-SA"/>
        </w:rPr>
      </w:pPr>
    </w:p>
    <w:p w14:paraId="75558CF2" w14:textId="1259FFA4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Bilješka broj 1</w:t>
      </w:r>
      <w:r w:rsidR="00E43A14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2</w:t>
      </w: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 xml:space="preserve"> – Kratkoročne obveze (AOP 1</w:t>
      </w:r>
      <w:r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10</w:t>
      </w: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)</w:t>
      </w:r>
    </w:p>
    <w:p w14:paraId="6E0D27D5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09BE0367" w14:textId="43DB5ED6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Kratkoročne obveze</w:t>
      </w:r>
      <w:r w:rsidR="00E43A14">
        <w:rPr>
          <w:rFonts w:ascii="Times New Roman" w:hAnsi="Times New Roman"/>
          <w:sz w:val="28"/>
          <w:szCs w:val="28"/>
          <w:lang w:val="hr-HR" w:eastAsia="hr-HR" w:bidi="ar-SA"/>
        </w:rPr>
        <w:t xml:space="preserve"> na dan 31.03.2026.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godine iznose </w:t>
      </w:r>
      <w:r w:rsidR="00E43A14">
        <w:rPr>
          <w:rFonts w:ascii="Times New Roman" w:hAnsi="Times New Roman"/>
          <w:sz w:val="28"/>
          <w:szCs w:val="28"/>
          <w:lang w:val="hr-HR" w:eastAsia="hr-HR" w:bidi="ar-SA"/>
        </w:rPr>
        <w:t>36.493,54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eura, a 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sastoje se od obveza prema dobavljačima, obveza prema zaposlenima, te obveza za poreze, doprinose i druge pristojbe.</w:t>
      </w:r>
    </w:p>
    <w:p w14:paraId="599544FB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4E8444B9" w14:textId="3D6F577C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Obveze iskazujemo na sljedeći način:</w:t>
      </w:r>
    </w:p>
    <w:p w14:paraId="737C0769" w14:textId="77777777" w:rsidR="009D7FDD" w:rsidRPr="00A26F29" w:rsidRDefault="009D7FDD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434D4A7E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4"/>
          <w:szCs w:val="24"/>
          <w:lang w:val="hr-HR" w:eastAsia="hr-HR" w:bidi="ar-SA"/>
        </w:rPr>
      </w:pPr>
    </w:p>
    <w:p w14:paraId="072FA316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4"/>
          <w:szCs w:val="24"/>
          <w:lang w:val="hr-HR" w:eastAsia="hr-HR" w:bidi="ar-SA"/>
        </w:rPr>
      </w:pPr>
    </w:p>
    <w:bookmarkStart w:id="2" w:name="_MON_1742893827"/>
    <w:bookmarkEnd w:id="2"/>
    <w:p w14:paraId="49903844" w14:textId="0D9C330E" w:rsidR="003370AF" w:rsidRPr="00A26F29" w:rsidRDefault="00E14334" w:rsidP="00E14334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iCs/>
          <w:sz w:val="24"/>
          <w:szCs w:val="24"/>
          <w:lang w:val="hr-HR" w:eastAsia="hr-HR" w:bidi="ar-SA"/>
        </w:rPr>
      </w:pPr>
      <w:r w:rsidRPr="00A26F29">
        <w:rPr>
          <w:rFonts w:ascii="Times New Roman" w:hAnsi="Times New Roman"/>
          <w:b/>
          <w:bCs/>
          <w:iCs/>
          <w:sz w:val="24"/>
          <w:szCs w:val="24"/>
          <w:lang w:val="hr-HR" w:eastAsia="hr-HR" w:bidi="ar-SA"/>
        </w:rPr>
        <w:object w:dxaOrig="6962" w:dyaOrig="3282" w14:anchorId="7DB35134">
          <v:shape id="_x0000_i1028" type="#_x0000_t75" style="width:350.55pt;height:158.2pt" o:ole="">
            <v:imagedata r:id="rId13" o:title=""/>
          </v:shape>
          <o:OLEObject Type="Embed" ProgID="Excel.Sheet.8" ShapeID="_x0000_i1028" DrawAspect="Content" ObjectID="_1842420517" r:id="rId14"/>
        </w:object>
      </w:r>
    </w:p>
    <w:p w14:paraId="3CCB682A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bCs/>
          <w:iCs/>
          <w:sz w:val="24"/>
          <w:szCs w:val="24"/>
          <w:lang w:val="hr-HR" w:eastAsia="hr-HR" w:bidi="ar-SA"/>
        </w:rPr>
      </w:pPr>
    </w:p>
    <w:p w14:paraId="30DEC3EF" w14:textId="77777777" w:rsidR="00E14334" w:rsidRDefault="00E14334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03E04B9C" w14:textId="77777777" w:rsidR="00E14334" w:rsidRDefault="00E14334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AD61C82" w14:textId="77777777" w:rsidR="00E14334" w:rsidRDefault="00E14334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1D6D6152" w14:textId="77777777" w:rsidR="00E14334" w:rsidRDefault="00E14334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2A47AF8" w14:textId="77777777" w:rsidR="00E14334" w:rsidRDefault="00E14334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52B28496" w14:textId="77777777" w:rsidR="00E14334" w:rsidRDefault="00E14334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CD381BA" w14:textId="77777777" w:rsidR="00E14334" w:rsidRDefault="00E14334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267D677" w14:textId="4C234564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BILJEŠKE UZ RAČUN DOBITI I GUBITKA </w:t>
      </w:r>
      <w:r w:rsidR="00E14334">
        <w:rPr>
          <w:rFonts w:ascii="Times New Roman" w:hAnsi="Times New Roman"/>
          <w:b/>
          <w:sz w:val="28"/>
          <w:szCs w:val="28"/>
          <w:lang w:val="hr-HR" w:eastAsia="hr-HR" w:bidi="ar-SA"/>
        </w:rPr>
        <w:t>NA DAN 31.03.2026. GODINE</w:t>
      </w:r>
    </w:p>
    <w:p w14:paraId="449B90CF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1F0F3F86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2704C7DB" w14:textId="40738A6D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607FD2">
        <w:rPr>
          <w:rFonts w:ascii="Times New Roman" w:hAnsi="Times New Roman"/>
          <w:b/>
          <w:bCs/>
          <w:sz w:val="28"/>
          <w:szCs w:val="28"/>
          <w:lang w:val="hr-HR" w:eastAsia="hr-HR" w:bidi="ar-SA"/>
        </w:rPr>
        <w:t>Bilješka broj 1</w:t>
      </w:r>
      <w:r w:rsidR="00E14334">
        <w:rPr>
          <w:rFonts w:ascii="Times New Roman" w:hAnsi="Times New Roman"/>
          <w:b/>
          <w:bCs/>
          <w:sz w:val="28"/>
          <w:szCs w:val="28"/>
          <w:lang w:val="hr-HR" w:eastAsia="hr-HR" w:bidi="ar-SA"/>
        </w:rPr>
        <w:t>3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- 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UKUPNI PRIHODI </w:t>
      </w:r>
      <w:r w:rsidR="00E14334">
        <w:rPr>
          <w:rFonts w:ascii="Times New Roman" w:hAnsi="Times New Roman"/>
          <w:b/>
          <w:sz w:val="28"/>
          <w:szCs w:val="28"/>
          <w:lang w:val="hr-HR" w:eastAsia="hr-HR" w:bidi="ar-SA"/>
        </w:rPr>
        <w:t>NA DAN 31.03.2026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. GODIN</w:t>
      </w:r>
      <w:r w:rsidR="00E14334">
        <w:rPr>
          <w:rFonts w:ascii="Times New Roman" w:hAnsi="Times New Roman"/>
          <w:b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(AOP 1</w:t>
      </w:r>
      <w:r>
        <w:rPr>
          <w:rFonts w:ascii="Times New Roman" w:hAnsi="Times New Roman"/>
          <w:b/>
          <w:sz w:val="28"/>
          <w:szCs w:val="28"/>
          <w:lang w:val="hr-HR" w:eastAsia="hr-HR" w:bidi="ar-SA"/>
        </w:rPr>
        <w:t>80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)</w:t>
      </w:r>
    </w:p>
    <w:p w14:paraId="7D73DDAB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</w:p>
    <w:p w14:paraId="610BE367" w14:textId="2F00C8F2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Ukupni prihodi </w:t>
      </w:r>
      <w:r w:rsidR="00E14334">
        <w:rPr>
          <w:rFonts w:ascii="Times New Roman" w:hAnsi="Times New Roman"/>
          <w:sz w:val="28"/>
          <w:szCs w:val="28"/>
          <w:lang w:val="hr-HR" w:eastAsia="hr-HR" w:bidi="ar-SA"/>
        </w:rPr>
        <w:t>na dan 31.03.2026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. godin</w:t>
      </w:r>
      <w:r w:rsidR="00E14334">
        <w:rPr>
          <w:rFonts w:ascii="Times New Roman" w:hAnsi="Times New Roman"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ostvareni su u visini od </w:t>
      </w:r>
      <w:r w:rsidR="00E14334">
        <w:rPr>
          <w:rFonts w:ascii="Times New Roman" w:hAnsi="Times New Roman"/>
          <w:sz w:val="28"/>
          <w:szCs w:val="28"/>
          <w:lang w:val="hr-HR" w:eastAsia="hr-HR" w:bidi="ar-SA"/>
        </w:rPr>
        <w:t>91.481,73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. </w:t>
      </w:r>
    </w:p>
    <w:p w14:paraId="201FD10B" w14:textId="77777777" w:rsidR="003370AF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50730134" w14:textId="77777777" w:rsidR="00E14334" w:rsidRPr="00A26F29" w:rsidRDefault="00E14334" w:rsidP="003370AF">
      <w:pPr>
        <w:spacing w:after="0" w:line="240" w:lineRule="auto"/>
        <w:ind w:firstLine="0"/>
        <w:jc w:val="both"/>
        <w:rPr>
          <w:rFonts w:ascii="Comic Sans MS" w:hAnsi="Comic Sans MS"/>
          <w:lang w:val="hr-HR" w:eastAsia="hr-HR" w:bidi="ar-SA"/>
        </w:rPr>
      </w:pPr>
    </w:p>
    <w:p w14:paraId="7FA358A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iCs/>
          <w:lang w:val="hr-HR" w:eastAsia="hr-HR" w:bidi="ar-SA"/>
        </w:rPr>
      </w:pPr>
    </w:p>
    <w:bookmarkStart w:id="3" w:name="_MON_1742887521"/>
    <w:bookmarkEnd w:id="3"/>
    <w:p w14:paraId="388DE234" w14:textId="6CF0D362" w:rsidR="003370AF" w:rsidRPr="00A26F29" w:rsidRDefault="00E14334" w:rsidP="00E14334">
      <w:pPr>
        <w:spacing w:after="0" w:line="240" w:lineRule="auto"/>
        <w:ind w:firstLine="0"/>
        <w:jc w:val="center"/>
        <w:rPr>
          <w:rFonts w:ascii="Comic Sans MS" w:hAnsi="Comic Sans MS"/>
          <w:iCs/>
          <w:lang w:val="hr-HR" w:eastAsia="hr-HR" w:bidi="ar-SA"/>
        </w:rPr>
      </w:pPr>
      <w:r w:rsidRPr="00A26F29">
        <w:rPr>
          <w:rFonts w:ascii="Comic Sans MS" w:hAnsi="Comic Sans MS"/>
          <w:iCs/>
          <w:lang w:val="hr-HR" w:eastAsia="hr-HR" w:bidi="ar-SA"/>
        </w:rPr>
        <w:object w:dxaOrig="7891" w:dyaOrig="1818" w14:anchorId="633F2B6E">
          <v:shape id="_x0000_i1029" type="#_x0000_t75" style="width:333.4pt;height:94.15pt" o:ole="">
            <v:imagedata r:id="rId15" o:title=""/>
          </v:shape>
          <o:OLEObject Type="Embed" ProgID="Excel.Sheet.8" ShapeID="_x0000_i1029" DrawAspect="Content" ObjectID="_1842420518" r:id="rId16"/>
        </w:object>
      </w:r>
    </w:p>
    <w:p w14:paraId="362BBA62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iCs/>
          <w:lang w:val="hr-HR" w:eastAsia="hr-HR" w:bidi="ar-SA"/>
        </w:rPr>
      </w:pPr>
    </w:p>
    <w:p w14:paraId="469A251B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233F0E5F" w14:textId="77777777" w:rsidR="002000B1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U ukupnoj strukturi prihoda - 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poslovni prihodi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</w:t>
      </w:r>
      <w:r>
        <w:rPr>
          <w:rFonts w:ascii="Times New Roman" w:hAnsi="Times New Roman"/>
          <w:sz w:val="28"/>
          <w:szCs w:val="28"/>
          <w:lang w:val="hr-HR" w:eastAsia="hr-HR" w:bidi="ar-SA"/>
        </w:rPr>
        <w:t xml:space="preserve">(AOP 130) 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čine 9</w:t>
      </w:r>
      <w:r>
        <w:rPr>
          <w:rFonts w:ascii="Times New Roman" w:hAnsi="Times New Roman"/>
          <w:sz w:val="28"/>
          <w:szCs w:val="28"/>
          <w:lang w:val="hr-HR" w:eastAsia="hr-HR" w:bidi="ar-SA"/>
        </w:rPr>
        <w:t>9,</w:t>
      </w:r>
      <w:r w:rsidR="00E14334">
        <w:rPr>
          <w:rFonts w:ascii="Times New Roman" w:hAnsi="Times New Roman"/>
          <w:sz w:val="28"/>
          <w:szCs w:val="28"/>
          <w:lang w:val="hr-HR" w:eastAsia="hr-HR" w:bidi="ar-SA"/>
        </w:rPr>
        <w:t>34</w:t>
      </w: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 xml:space="preserve"> </w:t>
      </w:r>
      <w:r w:rsidR="002000B1">
        <w:rPr>
          <w:rFonts w:ascii="Times New Roman" w:hAnsi="Times New Roman"/>
          <w:sz w:val="28"/>
          <w:szCs w:val="28"/>
          <w:lang w:val="hr-HR" w:eastAsia="hr-HR" w:bidi="ar-SA"/>
        </w:rPr>
        <w:t>%.</w:t>
      </w:r>
    </w:p>
    <w:p w14:paraId="228E5F0B" w14:textId="373200B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sz w:val="28"/>
          <w:szCs w:val="28"/>
          <w:lang w:val="hr-HR" w:eastAsia="hr-HR" w:bidi="ar-SA"/>
        </w:rPr>
        <w:t>Poslovni prihodi prikazani su na slijedeći način:</w:t>
      </w:r>
    </w:p>
    <w:p w14:paraId="4AE0E17E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sz w:val="28"/>
          <w:szCs w:val="28"/>
          <w:lang w:val="hr-HR" w:eastAsia="hr-HR" w:bidi="ar-SA"/>
        </w:rPr>
      </w:pPr>
    </w:p>
    <w:p w14:paraId="303776F7" w14:textId="3775B4D4" w:rsidR="003370AF" w:rsidRDefault="002000B1" w:rsidP="002000B1">
      <w:pPr>
        <w:spacing w:after="0" w:line="240" w:lineRule="auto"/>
        <w:ind w:firstLine="0"/>
        <w:jc w:val="center"/>
        <w:rPr>
          <w:rFonts w:ascii="Comic Sans MS" w:hAnsi="Comic Sans MS"/>
          <w:lang w:val="hr-HR" w:eastAsia="hr-HR" w:bidi="ar-SA"/>
        </w:rPr>
      </w:pPr>
      <w:r w:rsidRPr="002000B1">
        <w:rPr>
          <w:noProof/>
          <w:lang w:bidi="ar-SA"/>
        </w:rPr>
        <w:drawing>
          <wp:inline distT="0" distB="0" distL="0" distR="0" wp14:anchorId="0D870B0E" wp14:editId="6FF8D0F8">
            <wp:extent cx="4743450" cy="3162300"/>
            <wp:effectExtent l="0" t="0" r="0" b="0"/>
            <wp:docPr id="89350141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37C45" w14:textId="77777777" w:rsidR="002000B1" w:rsidRDefault="002000B1" w:rsidP="002000B1">
      <w:pPr>
        <w:spacing w:after="0" w:line="240" w:lineRule="auto"/>
        <w:ind w:firstLine="0"/>
        <w:jc w:val="center"/>
        <w:rPr>
          <w:rFonts w:ascii="Comic Sans MS" w:hAnsi="Comic Sans MS"/>
          <w:lang w:val="hr-HR" w:eastAsia="hr-HR" w:bidi="ar-SA"/>
        </w:rPr>
      </w:pPr>
    </w:p>
    <w:p w14:paraId="77A13136" w14:textId="77777777" w:rsidR="002000B1" w:rsidRPr="00A26F29" w:rsidRDefault="002000B1" w:rsidP="002000B1">
      <w:pPr>
        <w:spacing w:after="0" w:line="240" w:lineRule="auto"/>
        <w:ind w:firstLine="0"/>
        <w:jc w:val="center"/>
        <w:rPr>
          <w:rFonts w:ascii="Comic Sans MS" w:hAnsi="Comic Sans MS"/>
          <w:lang w:val="hr-HR" w:eastAsia="hr-HR" w:bidi="ar-SA"/>
        </w:rPr>
      </w:pPr>
    </w:p>
    <w:p w14:paraId="5ADBB38D" w14:textId="77777777" w:rsidR="003370AF" w:rsidRPr="00A26F29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39840F8D" w14:textId="5D85160E" w:rsidR="003370AF" w:rsidRPr="00A26F29" w:rsidRDefault="003370AF" w:rsidP="001208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Analizom poslovnih prihoda po vrstama, iste smo podijelili u 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>dvije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skupine. U prvu skupinu spadaju prihodi ostvareni od realiziranih usluga, a to su prihodi od usluga upravljanja, prihodi od usluga upravljanja koji se javljaju u većim vremenskim razmacima,  te prihodi za ostale usluge koje se obavljaju za potrebe zgrada, a nisu ugovorene osnovnim ugovorom. </w:t>
      </w:r>
    </w:p>
    <w:p w14:paraId="57726FC1" w14:textId="0A1A160F" w:rsidR="003370AF" w:rsidRPr="00A26F29" w:rsidRDefault="003370AF" w:rsidP="0012083E">
      <w:pPr>
        <w:spacing w:after="0" w:line="240" w:lineRule="auto"/>
        <w:ind w:right="-132" w:firstLine="72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Najveći udio otpada na prihode za usluge upravljanja koji iznose </w:t>
      </w:r>
      <w:r w:rsidR="002000B1">
        <w:rPr>
          <w:rFonts w:ascii="Times New Roman" w:hAnsi="Times New Roman"/>
          <w:iCs/>
          <w:sz w:val="28"/>
          <w:szCs w:val="28"/>
          <w:lang w:val="hr-HR" w:eastAsia="hr-HR" w:bidi="ar-SA"/>
        </w:rPr>
        <w:t>54.581,68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i čine </w:t>
      </w:r>
      <w:r w:rsidR="002000B1">
        <w:rPr>
          <w:rFonts w:ascii="Times New Roman" w:hAnsi="Times New Roman"/>
          <w:iCs/>
          <w:sz w:val="28"/>
          <w:szCs w:val="28"/>
          <w:lang w:val="hr-HR" w:eastAsia="hr-HR" w:bidi="ar-SA"/>
        </w:rPr>
        <w:t>60,06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% ukupnih poslovnih prihoda. </w:t>
      </w:r>
    </w:p>
    <w:p w14:paraId="2505DC2E" w14:textId="1D464AA9" w:rsidR="003370AF" w:rsidRPr="00FB6A2E" w:rsidRDefault="003370AF" w:rsidP="0012083E">
      <w:pPr>
        <w:spacing w:after="0" w:line="240" w:lineRule="auto"/>
        <w:ind w:right="-132" w:firstLine="72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Prihodi od </w:t>
      </w:r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>izvanrednog održavanja, te prihodi vođenja projek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>a</w:t>
      </w:r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ta energetske obnove do 31. 03. 2026. godine iznose 6.840,01 euro. U 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>tijeku su</w:t>
      </w:r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energetsk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>e</w:t>
      </w:r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obnov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>e</w:t>
      </w:r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zgrada </w:t>
      </w:r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na adresi u Labinu, Antona </w:t>
      </w:r>
      <w:proofErr w:type="spellStart"/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>Selana</w:t>
      </w:r>
      <w:proofErr w:type="spellEnd"/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7-12 (</w:t>
      </w:r>
      <w:proofErr w:type="spellStart"/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>Čeva</w:t>
      </w:r>
      <w:proofErr w:type="spellEnd"/>
      <w:r w:rsidR="001A25CC">
        <w:rPr>
          <w:rFonts w:ascii="Times New Roman" w:hAnsi="Times New Roman"/>
          <w:iCs/>
          <w:sz w:val="28"/>
          <w:szCs w:val="28"/>
          <w:lang w:val="hr-HR" w:eastAsia="hr-HR" w:bidi="ar-SA"/>
        </w:rPr>
        <w:t>)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i u Rapcu, Jadranska 42, 44 i 46. U postupku ugovaranja izvođenja i financiranja same obnove su 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i 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zgrade u Labinu, Karla Kranjca 1, </w:t>
      </w:r>
      <w:proofErr w:type="spellStart"/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>Balda</w:t>
      </w:r>
      <w:proofErr w:type="spellEnd"/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proofErr w:type="spellStart"/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>Lupetina</w:t>
      </w:r>
      <w:proofErr w:type="spellEnd"/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2 i 4 i zgrade u Rapcu, Creska 23 i 25. </w:t>
      </w:r>
      <w:r w:rsidRPr="00FB6A2E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U ovu vrstu prihoda uključujemo  poslove tehničko-financijskog savjetovanja prilikom izvođenja većih radova na stambeno-poslovnim zgradama, gdje je za realizaciju radova potrebno zatražiti ponude, prezentiranje prikupljenih ponuda suvlasnicima, analiziranje i kontrola ponuda, sudjelovanje u izradi financijske konstrukcije za realizaciju projekata, organizaciju praćenja radova tijekom izvođenja, te ostale usluge temeljem zahtjeva suvlasnika. </w:t>
      </w:r>
    </w:p>
    <w:p w14:paraId="5C31F6B6" w14:textId="77777777" w:rsidR="0012083E" w:rsidRDefault="003370AF" w:rsidP="0012083E">
      <w:pPr>
        <w:spacing w:after="0" w:line="240" w:lineRule="auto"/>
        <w:ind w:right="-132" w:firstLine="72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Prihodi od poslova upisa zgrade u zemljišne knjige ostvareni su u iznosu od 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>1.490,97.</w:t>
      </w:r>
    </w:p>
    <w:p w14:paraId="28152BA9" w14:textId="089CDA2F" w:rsidR="0012083E" w:rsidRDefault="0012083E" w:rsidP="0012083E">
      <w:pPr>
        <w:spacing w:after="0" w:line="240" w:lineRule="auto"/>
        <w:ind w:right="-132" w:firstLine="72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Prihodi za administrativne poslove radi provođenja 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novog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Zakona o upravljanju 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i održavanju zgrada i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iznose 22.340,00 eura, a odnose se na poslove upisa zgrade u Registar upravitelja pri Državnoj geodetskoj upravi.</w:t>
      </w:r>
    </w:p>
    <w:p w14:paraId="684B579C" w14:textId="44E11EC0" w:rsidR="003370AF" w:rsidRPr="00A26F29" w:rsidRDefault="003370AF" w:rsidP="009D7FDD">
      <w:pPr>
        <w:spacing w:after="0" w:line="240" w:lineRule="auto"/>
        <w:ind w:right="-132" w:firstLine="72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Prihodi od ostalih usluga po cjeniku ostvareni su u iznosu od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8.595,20 eura. Čine 3,32% ukupnih poslovnih prihoda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. Odnose se na usluge izrade nagodbe o obročnom plaćanju dugovanja po pričuvi, obračunu za plaćanje naknade predstavnicima suvlasnika prema ugovoru o djelu, naplati režijskih troškova i sl.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To su prihodi koji ovise o zahtjevima suvlasnika i razlikuju se po godinama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</w:p>
    <w:p w14:paraId="44B203F7" w14:textId="7460E5FA" w:rsidR="003370AF" w:rsidRPr="00A26F29" w:rsidRDefault="003370AF" w:rsidP="009D7FDD">
      <w:pPr>
        <w:spacing w:after="0" w:line="240" w:lineRule="auto"/>
        <w:ind w:right="-132" w:firstLine="72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U drugu skupinu prihoda ubrajamo prihode koji se prevaljuju na stambene zgrade, tj.  to su troškovi stambenih zgrada ili su troškovi pojedinih suvlasnika.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Prihodi koji nastaju kao rezultat prevaljivanja određenih troškova na stambene zgrade su prihodi od prevaljivanja materijalnih troškova i usluga koje se odnose na stambene zgrade (trošak uredskog materijala, poštarine, trošak održavanja software WEB izvješća</w:t>
      </w:r>
      <w:r w:rsidR="009D7FDD">
        <w:rPr>
          <w:rFonts w:ascii="Times New Roman" w:hAnsi="Times New Roman"/>
          <w:iCs/>
          <w:sz w:val="28"/>
          <w:szCs w:val="28"/>
          <w:lang w:val="hr-HR" w:eastAsia="hr-HR" w:bidi="ar-SA"/>
        </w:rPr>
        <w:t>)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koji se po određenom ključu prevale na stambene zgrade.  U 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periodu do 31.03.2026.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godin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prihodi za materijalne troškove od zgrada iznose </w:t>
      </w:r>
      <w:r w:rsidR="0012083E">
        <w:rPr>
          <w:rFonts w:ascii="Times New Roman" w:hAnsi="Times New Roman"/>
          <w:iCs/>
          <w:sz w:val="28"/>
          <w:szCs w:val="28"/>
          <w:lang w:val="hr-HR" w:eastAsia="hr-HR" w:bidi="ar-SA"/>
        </w:rPr>
        <w:t>4.011,47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</w:p>
    <w:p w14:paraId="308E39BC" w14:textId="77777777" w:rsidR="0012083E" w:rsidRDefault="0012083E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</w:p>
    <w:p w14:paraId="37498EA2" w14:textId="77777777" w:rsidR="0012083E" w:rsidRDefault="0012083E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</w:p>
    <w:p w14:paraId="1EFE03E3" w14:textId="77777777" w:rsidR="0012083E" w:rsidRDefault="0012083E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</w:p>
    <w:p w14:paraId="01F25CD9" w14:textId="77777777" w:rsidR="00DF6BB7" w:rsidRDefault="00DF6BB7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</w:p>
    <w:p w14:paraId="05AFDD14" w14:textId="77777777" w:rsidR="0012083E" w:rsidRDefault="0012083E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</w:p>
    <w:p w14:paraId="75CB4B14" w14:textId="77777777" w:rsidR="0012083E" w:rsidRDefault="0012083E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</w:p>
    <w:p w14:paraId="7D205449" w14:textId="46C10435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Financijske prihode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(AOP 15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7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) prikazujemo na sljedeći način:</w:t>
      </w:r>
    </w:p>
    <w:p w14:paraId="5C4E814F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bookmarkStart w:id="4" w:name="_Hlk163724816"/>
    <w:bookmarkStart w:id="5" w:name="_MON_1742887746"/>
    <w:bookmarkEnd w:id="5"/>
    <w:p w14:paraId="4AC3993A" w14:textId="36C7776F" w:rsidR="003370AF" w:rsidRPr="00A26F29" w:rsidRDefault="009D7FDD" w:rsidP="009D7FDD">
      <w:pPr>
        <w:spacing w:after="0" w:line="240" w:lineRule="auto"/>
        <w:ind w:right="-132" w:firstLine="0"/>
        <w:jc w:val="center"/>
        <w:rPr>
          <w:rFonts w:ascii="Comic Sans MS" w:hAnsi="Comic Sans MS"/>
          <w:iCs/>
          <w:lang w:val="hr-HR" w:eastAsia="hr-HR" w:bidi="ar-SA"/>
        </w:rPr>
      </w:pPr>
      <w:r w:rsidRPr="00A26F29">
        <w:rPr>
          <w:rFonts w:ascii="Comic Sans MS" w:hAnsi="Comic Sans MS"/>
          <w:iCs/>
          <w:lang w:val="hr-HR" w:eastAsia="hr-HR" w:bidi="ar-SA"/>
        </w:rPr>
        <w:object w:dxaOrig="6132" w:dyaOrig="1368" w14:anchorId="352FF595">
          <v:shape id="_x0000_i1030" type="#_x0000_t75" style="width:284.5pt;height:63.35pt" o:ole="">
            <v:imagedata r:id="rId18" o:title=""/>
          </v:shape>
          <o:OLEObject Type="Embed" ProgID="Excel.Sheet.8" ShapeID="_x0000_i1030" DrawAspect="Content" ObjectID="_1842420519" r:id="rId19"/>
        </w:object>
      </w:r>
      <w:bookmarkEnd w:id="4"/>
    </w:p>
    <w:p w14:paraId="4CDA24A1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Comic Sans MS" w:hAnsi="Comic Sans MS"/>
          <w:iCs/>
          <w:lang w:val="hr-HR" w:eastAsia="hr-HR" w:bidi="ar-SA"/>
        </w:rPr>
      </w:pPr>
    </w:p>
    <w:p w14:paraId="35D1AEEE" w14:textId="77777777" w:rsidR="003370AF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48309FED" w14:textId="7276ED34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09404F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Ostali izvanredni poslovni prihodi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(AOP 133) </w:t>
      </w:r>
      <w:r w:rsidRPr="00D50E78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u iznosu od </w:t>
      </w:r>
      <w:r w:rsidR="004E4B5B">
        <w:rPr>
          <w:rFonts w:ascii="Times New Roman" w:hAnsi="Times New Roman"/>
          <w:iCs/>
          <w:sz w:val="28"/>
          <w:szCs w:val="28"/>
          <w:lang w:val="hr-HR" w:eastAsia="hr-HR" w:bidi="ar-SA"/>
        </w:rPr>
        <w:t>594,15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eura</w:t>
      </w:r>
      <w:r w:rsidRPr="00D50E78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su prihodi od subvencija ostvarenih putem računa za električnu energiju.</w:t>
      </w:r>
    </w:p>
    <w:p w14:paraId="0C741B2C" w14:textId="77777777" w:rsidR="003370AF" w:rsidRPr="00A26F29" w:rsidRDefault="003370AF" w:rsidP="003370AF">
      <w:pPr>
        <w:spacing w:after="0" w:line="240" w:lineRule="auto"/>
        <w:ind w:right="-132"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5D4312D1" w14:textId="77777777" w:rsidR="003370AF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7135BFBA" w14:textId="77777777" w:rsidR="003370AF" w:rsidRDefault="003370AF" w:rsidP="003370AF">
      <w:pPr>
        <w:spacing w:after="0" w:line="240" w:lineRule="auto"/>
        <w:ind w:firstLine="0"/>
        <w:rPr>
          <w:rFonts w:ascii="Comic Sans MS" w:hAnsi="Comic Sans MS"/>
          <w:lang w:val="hr-HR" w:eastAsia="hr-HR" w:bidi="ar-SA"/>
        </w:rPr>
      </w:pPr>
    </w:p>
    <w:p w14:paraId="03A5DDAF" w14:textId="4909BC7A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Bilješka</w:t>
      </w:r>
      <w:r w:rsidRPr="00A26F29">
        <w:rPr>
          <w:rFonts w:ascii="Times New Roman" w:hAnsi="Times New Roman"/>
          <w:b/>
          <w:i/>
          <w:sz w:val="28"/>
          <w:szCs w:val="28"/>
          <w:lang w:val="hr-HR" w:eastAsia="hr-HR" w:bidi="ar-SA"/>
        </w:rPr>
        <w:t xml:space="preserve"> 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broj 1</w:t>
      </w:r>
      <w:r>
        <w:rPr>
          <w:rFonts w:ascii="Times New Roman" w:hAnsi="Times New Roman"/>
          <w:b/>
          <w:sz w:val="28"/>
          <w:szCs w:val="28"/>
          <w:lang w:val="hr-HR" w:eastAsia="hr-HR" w:bidi="ar-SA"/>
        </w:rPr>
        <w:t>2</w:t>
      </w:r>
      <w:r w:rsidRPr="00A26F29">
        <w:rPr>
          <w:rFonts w:ascii="Times New Roman" w:hAnsi="Times New Roman"/>
          <w:b/>
          <w:i/>
          <w:sz w:val="28"/>
          <w:szCs w:val="28"/>
          <w:lang w:val="hr-HR" w:eastAsia="hr-HR" w:bidi="ar-SA"/>
        </w:rPr>
        <w:t xml:space="preserve"> - 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UKUPNI RASHODI ZA </w:t>
      </w:r>
      <w:r w:rsidR="0009404F">
        <w:rPr>
          <w:rFonts w:ascii="Times New Roman" w:hAnsi="Times New Roman"/>
          <w:b/>
          <w:sz w:val="28"/>
          <w:szCs w:val="28"/>
          <w:lang w:val="hr-HR" w:eastAsia="hr-HR" w:bidi="ar-SA"/>
        </w:rPr>
        <w:t>DAN</w:t>
      </w:r>
      <w:r w:rsidR="00AE58CD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31.03.2026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. GODIN</w:t>
      </w:r>
      <w:r w:rsidR="00AE58CD">
        <w:rPr>
          <w:rFonts w:ascii="Times New Roman" w:hAnsi="Times New Roman"/>
          <w:b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 xml:space="preserve"> (AOP 1</w:t>
      </w:r>
      <w:r>
        <w:rPr>
          <w:rFonts w:ascii="Times New Roman" w:hAnsi="Times New Roman"/>
          <w:b/>
          <w:sz w:val="28"/>
          <w:szCs w:val="28"/>
          <w:lang w:val="hr-HR" w:eastAsia="hr-HR" w:bidi="ar-SA"/>
        </w:rPr>
        <w:t>81</w:t>
      </w:r>
      <w:r w:rsidRPr="00A26F29">
        <w:rPr>
          <w:rFonts w:ascii="Times New Roman" w:hAnsi="Times New Roman"/>
          <w:b/>
          <w:sz w:val="28"/>
          <w:szCs w:val="28"/>
          <w:lang w:val="hr-HR" w:eastAsia="hr-HR" w:bidi="ar-SA"/>
        </w:rPr>
        <w:t>)</w:t>
      </w:r>
    </w:p>
    <w:p w14:paraId="0D363E38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74FDB44C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Prikazujemo ih na sljedeći način:</w:t>
      </w:r>
    </w:p>
    <w:p w14:paraId="5C0AE684" w14:textId="77777777" w:rsidR="00AE58CD" w:rsidRDefault="00AE58CD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3FD232EA" w14:textId="77777777" w:rsidR="001A25CC" w:rsidRDefault="001A25CC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2E4DBCA6" w14:textId="77777777" w:rsidR="001A25CC" w:rsidRPr="00A26F29" w:rsidRDefault="001A25CC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43FAAC2A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Comic Sans MS" w:hAnsi="Comic Sans MS"/>
          <w:iCs/>
          <w:lang w:val="hr-HR" w:eastAsia="hr-HR" w:bidi="ar-SA"/>
        </w:rPr>
      </w:pPr>
    </w:p>
    <w:bookmarkStart w:id="6" w:name="_MON_1742886757"/>
    <w:bookmarkEnd w:id="6"/>
    <w:p w14:paraId="2E957762" w14:textId="77777777" w:rsidR="001A25CC" w:rsidRPr="00A26F29" w:rsidRDefault="00AE58CD" w:rsidP="004204A4">
      <w:pPr>
        <w:spacing w:after="0" w:line="240" w:lineRule="auto"/>
        <w:ind w:firstLine="0"/>
        <w:jc w:val="center"/>
        <w:rPr>
          <w:rFonts w:ascii="Times New Roman" w:hAnsi="Times New Roman"/>
          <w:iCs/>
          <w:sz w:val="24"/>
          <w:szCs w:val="24"/>
          <w:lang w:val="hr-HR" w:eastAsia="hr-HR" w:bidi="ar-SA"/>
        </w:rPr>
      </w:pPr>
      <w:r w:rsidRPr="00A26F29">
        <w:rPr>
          <w:rFonts w:ascii="Times New Roman" w:hAnsi="Times New Roman"/>
          <w:iCs/>
          <w:sz w:val="24"/>
          <w:szCs w:val="24"/>
          <w:lang w:val="hr-HR" w:eastAsia="hr-HR" w:bidi="ar-SA"/>
        </w:rPr>
        <w:object w:dxaOrig="6397" w:dyaOrig="2326" w14:anchorId="0BED356A">
          <v:shape id="_x0000_i1031" type="#_x0000_t75" style="width:298.4pt;height:108.6pt" o:ole="">
            <v:imagedata r:id="rId20" o:title=""/>
          </v:shape>
          <o:OLEObject Type="Embed" ProgID="Excel.Sheet.8" ShapeID="_x0000_i1031" DrawAspect="Content" ObjectID="_1842420520" r:id="rId21"/>
        </w:object>
      </w:r>
    </w:p>
    <w:p w14:paraId="02AB981C" w14:textId="0F1187DA" w:rsidR="003370AF" w:rsidRDefault="003370AF" w:rsidP="004204A4">
      <w:pPr>
        <w:spacing w:after="0" w:line="240" w:lineRule="auto"/>
        <w:ind w:firstLine="0"/>
        <w:jc w:val="center"/>
        <w:rPr>
          <w:rFonts w:ascii="Times New Roman" w:hAnsi="Times New Roman"/>
          <w:iCs/>
          <w:sz w:val="24"/>
          <w:szCs w:val="24"/>
          <w:lang w:val="hr-HR" w:eastAsia="hr-HR" w:bidi="ar-SA"/>
        </w:rPr>
      </w:pPr>
    </w:p>
    <w:p w14:paraId="5123FCFA" w14:textId="77777777" w:rsidR="004204A4" w:rsidRDefault="004204A4" w:rsidP="003370AF">
      <w:pPr>
        <w:spacing w:after="0" w:line="240" w:lineRule="auto"/>
        <w:ind w:firstLine="0"/>
        <w:jc w:val="both"/>
        <w:rPr>
          <w:rFonts w:ascii="Times New Roman" w:hAnsi="Times New Roman"/>
          <w:b/>
          <w:iCs/>
          <w:sz w:val="24"/>
          <w:szCs w:val="24"/>
          <w:lang w:val="hr-HR" w:eastAsia="hr-HR" w:bidi="ar-SA"/>
        </w:rPr>
      </w:pPr>
    </w:p>
    <w:p w14:paraId="43B1A651" w14:textId="77777777" w:rsidR="004204A4" w:rsidRDefault="004204A4" w:rsidP="003370AF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hr-HR" w:eastAsia="hr-HR" w:bidi="ar-SA"/>
        </w:rPr>
      </w:pPr>
    </w:p>
    <w:p w14:paraId="5949F28D" w14:textId="77777777" w:rsidR="001A25CC" w:rsidRDefault="001A25CC" w:rsidP="003370AF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hr-HR" w:eastAsia="hr-HR" w:bidi="ar-SA"/>
        </w:rPr>
      </w:pPr>
    </w:p>
    <w:p w14:paraId="444B1280" w14:textId="77777777" w:rsidR="001A25CC" w:rsidRPr="00A26F29" w:rsidRDefault="001A25CC" w:rsidP="003370AF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hr-HR" w:eastAsia="hr-HR" w:bidi="ar-SA"/>
        </w:rPr>
      </w:pPr>
    </w:p>
    <w:p w14:paraId="4BF10B27" w14:textId="77777777" w:rsidR="003370AF" w:rsidRDefault="003370AF" w:rsidP="003370AF">
      <w:pPr>
        <w:spacing w:after="0" w:line="240" w:lineRule="auto"/>
        <w:ind w:firstLine="0"/>
        <w:jc w:val="both"/>
        <w:rPr>
          <w:sz w:val="20"/>
          <w:szCs w:val="20"/>
          <w:lang w:val="hr-HR" w:eastAsia="hr-HR" w:bidi="ar-SA"/>
        </w:rPr>
      </w:pPr>
      <w:r>
        <w:rPr>
          <w:lang w:val="hr-HR" w:eastAsia="hr-HR" w:bidi="ar-SA"/>
        </w:rPr>
        <w:fldChar w:fldCharType="begin"/>
      </w:r>
      <w:r>
        <w:rPr>
          <w:lang w:val="hr-HR" w:eastAsia="hr-HR" w:bidi="ar-SA"/>
        </w:rPr>
        <w:instrText xml:space="preserve"> LINK Excel.Sheet.12 "\\\\ls-lcspi\\LC\\short\\ALMA-IZVJ.O POSL\\2022\\tablice za izvješće 2021.xlsx" "materijalni troškovi!R2C1:R54C8" \a \f 4 \h  \* MERGEFORMAT </w:instrText>
      </w:r>
      <w:r>
        <w:rPr>
          <w:lang w:val="hr-HR" w:eastAsia="hr-HR" w:bidi="ar-SA"/>
        </w:rPr>
        <w:fldChar w:fldCharType="separate"/>
      </w:r>
    </w:p>
    <w:p w14:paraId="7945A397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hr-HR" w:eastAsia="hr-HR" w:bidi="ar-SA"/>
        </w:rPr>
      </w:pPr>
      <w:r>
        <w:rPr>
          <w:rFonts w:ascii="Times New Roman" w:hAnsi="Times New Roman"/>
          <w:sz w:val="24"/>
          <w:szCs w:val="24"/>
          <w:lang w:val="hr-HR" w:eastAsia="hr-HR" w:bidi="ar-SA"/>
        </w:rPr>
        <w:fldChar w:fldCharType="end"/>
      </w:r>
    </w:p>
    <w:p w14:paraId="7FA1E28B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hr-HR" w:eastAsia="hr-HR" w:bidi="ar-SA"/>
        </w:rPr>
      </w:pPr>
    </w:p>
    <w:p w14:paraId="007CF718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hr-HR" w:eastAsia="hr-HR" w:bidi="ar-SA"/>
        </w:rPr>
      </w:pPr>
    </w:p>
    <w:p w14:paraId="55200C4A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4C0EC539" w14:textId="77777777" w:rsidR="00DF6BB7" w:rsidRDefault="00DF6BB7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3AD9B5BC" w14:textId="77777777" w:rsidR="00DF6BB7" w:rsidRDefault="00DF6BB7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0BBACC63" w14:textId="77777777" w:rsidR="00DF6BB7" w:rsidRDefault="00DF6BB7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5C6DCAF4" w14:textId="212D21E0" w:rsidR="003370AF" w:rsidRDefault="001A25CC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  <w:r w:rsidRPr="001A25CC">
        <w:rPr>
          <w:rFonts w:ascii="Times New Roman" w:hAnsi="Times New Roman"/>
          <w:noProof/>
          <w:sz w:val="24"/>
          <w:szCs w:val="24"/>
          <w:lang w:val="hr-HR" w:eastAsia="hr-HR" w:bidi="ar-SA"/>
        </w:rPr>
        <w:lastRenderedPageBreak/>
        <w:t>Poslovni rashodi (AOP 130) predstavljaju najveći dio rashoda, a prikazujemo ih kako slijedi:</w:t>
      </w:r>
    </w:p>
    <w:p w14:paraId="7B0FEAD3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2CB087FB" w14:textId="04D98434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2601753C" w14:textId="1150B403" w:rsidR="00F90A0D" w:rsidRDefault="00850893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  <w:r w:rsidRPr="00850893">
        <w:rPr>
          <w:noProof/>
          <w:lang w:bidi="ar-SA"/>
        </w:rPr>
        <w:drawing>
          <wp:inline distT="0" distB="0" distL="0" distR="0" wp14:anchorId="70B673CD" wp14:editId="337E01D1">
            <wp:extent cx="6490335" cy="7581900"/>
            <wp:effectExtent l="0" t="0" r="5715" b="0"/>
            <wp:docPr id="656025009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3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1DD37" w14:textId="7EDDEC48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63938723" w14:textId="7F5185CB" w:rsidR="00F90A0D" w:rsidRDefault="00850893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  <w:r w:rsidRPr="00850893">
        <w:rPr>
          <w:noProof/>
          <w:lang w:bidi="ar-SA"/>
        </w:rPr>
        <w:drawing>
          <wp:inline distT="0" distB="0" distL="0" distR="0" wp14:anchorId="63EA39BC" wp14:editId="41B67FC6">
            <wp:extent cx="6490335" cy="5738495"/>
            <wp:effectExtent l="0" t="0" r="5715" b="0"/>
            <wp:docPr id="1400680809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35" cy="573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CED56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66FF7432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79E22218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66DC029B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0246037F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600A34D0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42D99C94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3017EAB4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62008EC2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048C3675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518847FE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2635F4D6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02D7C6D8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6F07A911" w14:textId="367B6ED7" w:rsidR="00F90A0D" w:rsidRDefault="004204A4" w:rsidP="004204A4">
      <w:pPr>
        <w:spacing w:after="0" w:line="240" w:lineRule="auto"/>
        <w:ind w:firstLine="0"/>
        <w:jc w:val="center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  <w:r>
        <w:rPr>
          <w:rFonts w:ascii="Times New Roman" w:hAnsi="Times New Roman"/>
          <w:noProof/>
          <w:sz w:val="24"/>
          <w:szCs w:val="24"/>
          <w:lang w:val="hr-HR" w:eastAsia="hr-HR" w:bidi="ar-SA"/>
        </w:rPr>
        <w:drawing>
          <wp:inline distT="0" distB="0" distL="0" distR="0" wp14:anchorId="3857F703" wp14:editId="004C60EA">
            <wp:extent cx="4584700" cy="3105150"/>
            <wp:effectExtent l="0" t="0" r="6350" b="0"/>
            <wp:docPr id="504146594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74FB59" w14:textId="77777777" w:rsidR="00F90A0D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hr-HR" w:eastAsia="hr-HR" w:bidi="ar-SA"/>
        </w:rPr>
      </w:pPr>
    </w:p>
    <w:p w14:paraId="6A0845CE" w14:textId="7CB154A1" w:rsidR="00F90A0D" w:rsidRPr="004204A4" w:rsidRDefault="004204A4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8"/>
          <w:szCs w:val="28"/>
          <w:lang w:val="hr-HR" w:eastAsia="hr-HR" w:bidi="ar-SA"/>
        </w:rPr>
      </w:pPr>
      <w:r w:rsidRPr="004204A4">
        <w:rPr>
          <w:rFonts w:ascii="Times New Roman" w:hAnsi="Times New Roman"/>
          <w:noProof/>
          <w:sz w:val="28"/>
          <w:szCs w:val="28"/>
          <w:lang w:val="hr-HR" w:eastAsia="hr-HR" w:bidi="ar-SA"/>
        </w:rPr>
        <w:t>Analizom ostvarenih poslovnih rashoda za period do 31.03.2026. godine najveći udio otpada na troškove za osoblje – plaće (57,23%). Oni obuhvaćaju neto plaće radnika, poreze, te doprinose iz i na plaću.</w:t>
      </w:r>
    </w:p>
    <w:p w14:paraId="4FA7CDEC" w14:textId="743B4581" w:rsidR="00F90A0D" w:rsidRPr="004204A4" w:rsidRDefault="00F90A0D" w:rsidP="003370AF">
      <w:pPr>
        <w:spacing w:after="0" w:line="240" w:lineRule="auto"/>
        <w:ind w:firstLine="0"/>
        <w:jc w:val="both"/>
        <w:rPr>
          <w:rFonts w:ascii="Times New Roman" w:hAnsi="Times New Roman"/>
          <w:noProof/>
          <w:sz w:val="28"/>
          <w:szCs w:val="28"/>
          <w:lang w:val="hr-HR" w:eastAsia="hr-HR" w:bidi="ar-SA"/>
        </w:rPr>
      </w:pPr>
    </w:p>
    <w:p w14:paraId="65903FF0" w14:textId="344BFE2B" w:rsidR="001C5B12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Materijalni troškovi (materijal i ostali vanjski troškovi) čine </w:t>
      </w:r>
      <w:r w:rsidR="001C5B12">
        <w:rPr>
          <w:rFonts w:ascii="Times New Roman" w:hAnsi="Times New Roman"/>
          <w:iCs/>
          <w:sz w:val="28"/>
          <w:szCs w:val="28"/>
          <w:lang w:val="hr-HR" w:eastAsia="hr-HR" w:bidi="ar-SA"/>
        </w:rPr>
        <w:t>32,77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% ostvarenih poslovnih rashoda. U strukturi materijala najviši udio otpada na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trošak električne struje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(</w:t>
      </w:r>
      <w:r w:rsidR="001C5B12">
        <w:rPr>
          <w:rFonts w:ascii="Times New Roman" w:hAnsi="Times New Roman"/>
          <w:iCs/>
          <w:sz w:val="28"/>
          <w:szCs w:val="28"/>
          <w:lang w:val="hr-HR" w:eastAsia="hr-HR" w:bidi="ar-SA"/>
        </w:rPr>
        <w:t>54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%)</w:t>
      </w:r>
      <w:r w:rsidR="001C5B12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</w:p>
    <w:p w14:paraId="505D126C" w14:textId="77777777" w:rsidR="001C5B12" w:rsidRDefault="001C5B12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4D27A178" w14:textId="7CB2BFD3" w:rsidR="003370AF" w:rsidRDefault="001C5B12" w:rsidP="001C5B12">
      <w:pPr>
        <w:spacing w:after="0" w:line="240" w:lineRule="auto"/>
        <w:ind w:firstLine="0"/>
        <w:jc w:val="center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>
        <w:rPr>
          <w:rFonts w:ascii="Times New Roman" w:hAnsi="Times New Roman"/>
          <w:iCs/>
          <w:noProof/>
          <w:sz w:val="28"/>
          <w:szCs w:val="28"/>
          <w:lang w:val="hr-HR" w:eastAsia="hr-HR" w:bidi="ar-SA"/>
        </w:rPr>
        <w:drawing>
          <wp:inline distT="0" distB="0" distL="0" distR="0" wp14:anchorId="7E388443" wp14:editId="7361244E">
            <wp:extent cx="4584700" cy="2990850"/>
            <wp:effectExtent l="0" t="0" r="6350" b="0"/>
            <wp:docPr id="1052845864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A555C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7E5958F3" w14:textId="450ED9F9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5DE251FC" w14:textId="7DD142F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U strukturi ostalih vanjskih troškova u iznosu od </w:t>
      </w:r>
      <w:r w:rsidR="00F80636">
        <w:rPr>
          <w:rFonts w:ascii="Times New Roman" w:hAnsi="Times New Roman"/>
          <w:iCs/>
          <w:sz w:val="28"/>
          <w:szCs w:val="28"/>
          <w:lang w:val="hr-HR" w:eastAsia="hr-HR" w:bidi="ar-SA"/>
        </w:rPr>
        <w:t>22.927,45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najviši udio otpada na usluge tekućeg održavanja u iznosu od </w:t>
      </w:r>
      <w:r w:rsidR="00F80636">
        <w:rPr>
          <w:rFonts w:ascii="Times New Roman" w:hAnsi="Times New Roman"/>
          <w:iCs/>
          <w:sz w:val="28"/>
          <w:szCs w:val="28"/>
          <w:lang w:val="hr-HR" w:eastAsia="hr-HR" w:bidi="ar-SA"/>
        </w:rPr>
        <w:t>9.062,04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(</w:t>
      </w:r>
      <w:r w:rsidR="00F80636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40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%)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. 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Usluge tekućeg održavanja čine troškovi održavanja računalnih sustava i  programske podrške.  </w:t>
      </w:r>
    </w:p>
    <w:p w14:paraId="4E701506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3CE37746" w14:textId="33F29961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7D638813" w14:textId="35745658" w:rsidR="003370AF" w:rsidRPr="00A26F29" w:rsidRDefault="00F80636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>
        <w:rPr>
          <w:rFonts w:ascii="Times New Roman" w:hAnsi="Times New Roman"/>
          <w:iCs/>
          <w:noProof/>
          <w:sz w:val="28"/>
          <w:szCs w:val="28"/>
          <w:lang w:val="hr-HR" w:eastAsia="hr-HR" w:bidi="ar-SA"/>
        </w:rPr>
        <w:drawing>
          <wp:inline distT="0" distB="0" distL="0" distR="0" wp14:anchorId="4E73DF9C" wp14:editId="1C9FB1CA">
            <wp:extent cx="6328410" cy="6882765"/>
            <wp:effectExtent l="0" t="0" r="0" b="0"/>
            <wp:docPr id="1921123050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688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DC0B6" w14:textId="77777777" w:rsidR="00F80636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lastRenderedPageBreak/>
        <w:t xml:space="preserve">Troškovi za rad po ugovoru o djelu iznose </w:t>
      </w:r>
      <w:r w:rsidR="00F80636">
        <w:rPr>
          <w:rFonts w:ascii="Times New Roman" w:hAnsi="Times New Roman"/>
          <w:iCs/>
          <w:sz w:val="28"/>
          <w:szCs w:val="28"/>
          <w:lang w:val="hr-HR" w:eastAsia="hr-HR" w:bidi="ar-SA"/>
        </w:rPr>
        <w:t>3.093,62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. </w:t>
      </w:r>
      <w:r w:rsidRPr="006812B8">
        <w:rPr>
          <w:rFonts w:ascii="Times New Roman" w:hAnsi="Times New Roman"/>
          <w:iCs/>
          <w:sz w:val="28"/>
          <w:szCs w:val="28"/>
          <w:lang w:val="hr-HR" w:eastAsia="hr-HR" w:bidi="ar-SA"/>
        </w:rPr>
        <w:t>Troškov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i</w:t>
      </w:r>
      <w:r w:rsidRPr="006812B8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ugovora o djelu odnosi se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većinom </w:t>
      </w:r>
      <w:r w:rsidRPr="006812B8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na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 w:rsidR="00F80636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povećani obim poslova radi novog Zakona o upravljanju i održavanju zgrada. </w:t>
      </w:r>
    </w:p>
    <w:p w14:paraId="4F46B6FD" w14:textId="77777777" w:rsidR="003370AF" w:rsidRPr="00A26F29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Troškovi leasinga za služeno vozilo u 202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4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. godini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iznose 2.625,62 eura i na razini su planiranih za 2024. godinu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</w:p>
    <w:p w14:paraId="45E1CCB8" w14:textId="6DC672BB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1D22C653" w14:textId="2475027B" w:rsidR="00082480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Financijske rashode (AOP 16</w:t>
      </w:r>
      <w:r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8</w:t>
      </w: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)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društvo je 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>do 31. 03. 2026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 godin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ostvarilo u iznosu od 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>20,62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 Iste prikazujemo kako slijedi:</w:t>
      </w:r>
    </w:p>
    <w:p w14:paraId="128922BC" w14:textId="77777777" w:rsidR="003370AF" w:rsidRDefault="003370AF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bookmarkStart w:id="7" w:name="_MON_1774337587"/>
    <w:bookmarkEnd w:id="7"/>
    <w:p w14:paraId="32064709" w14:textId="7D683DCC" w:rsidR="003370AF" w:rsidRDefault="00082480" w:rsidP="003370AF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Comic Sans MS" w:hAnsi="Comic Sans MS"/>
          <w:iCs/>
          <w:lang w:val="hr-HR" w:eastAsia="hr-HR" w:bidi="ar-SA"/>
        </w:rPr>
        <w:object w:dxaOrig="7731" w:dyaOrig="1369" w14:anchorId="200D60C7">
          <v:shape id="_x0000_i1032" type="#_x0000_t75" style="width:403.15pt;height:71.1pt" o:ole="">
            <v:imagedata r:id="rId27" o:title=""/>
          </v:shape>
          <o:OLEObject Type="Embed" ProgID="Excel.Sheet.8" ShapeID="_x0000_i1032" DrawAspect="Content" ObjectID="_1842420521" r:id="rId28"/>
        </w:object>
      </w:r>
    </w:p>
    <w:p w14:paraId="5C85AEB2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</w:p>
    <w:p w14:paraId="0F8BD143" w14:textId="3E404ECB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b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Bilješka broj 1</w:t>
      </w:r>
      <w:r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3</w:t>
      </w: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 xml:space="preserve"> – Dobit razdoblja - Rezultat poslovanja </w:t>
      </w:r>
      <w:r w:rsidR="00082480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na dan</w:t>
      </w:r>
      <w:r w:rsidR="00850893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 xml:space="preserve"> 31.03.2026</w:t>
      </w: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. godine (AOP 18</w:t>
      </w:r>
      <w:r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6</w:t>
      </w:r>
      <w:r w:rsidRPr="00A26F29">
        <w:rPr>
          <w:rFonts w:ascii="Times New Roman" w:hAnsi="Times New Roman"/>
          <w:b/>
          <w:iCs/>
          <w:sz w:val="28"/>
          <w:szCs w:val="28"/>
          <w:lang w:val="hr-HR" w:eastAsia="hr-HR" w:bidi="ar-SA"/>
        </w:rPr>
        <w:t>)</w:t>
      </w:r>
    </w:p>
    <w:p w14:paraId="01E7AEB7" w14:textId="77777777" w:rsidR="003370AF" w:rsidRPr="00A26F29" w:rsidRDefault="003370AF" w:rsidP="003370AF">
      <w:pPr>
        <w:spacing w:after="0" w:line="240" w:lineRule="auto"/>
        <w:ind w:firstLine="0"/>
        <w:rPr>
          <w:rFonts w:ascii="Times New Roman" w:hAnsi="Times New Roman"/>
          <w:iCs/>
          <w:sz w:val="28"/>
          <w:szCs w:val="28"/>
          <w:lang w:val="hr-HR" w:eastAsia="hr-HR" w:bidi="ar-SA"/>
        </w:rPr>
      </w:pPr>
    </w:p>
    <w:p w14:paraId="6A8F1A97" w14:textId="529BABA2" w:rsidR="003C1578" w:rsidRPr="00071EAA" w:rsidRDefault="003370AF" w:rsidP="00071EAA">
      <w:pPr>
        <w:spacing w:after="0" w:line="240" w:lineRule="auto"/>
        <w:ind w:firstLine="0"/>
        <w:jc w:val="both"/>
        <w:rPr>
          <w:rFonts w:ascii="Times New Roman" w:hAnsi="Times New Roman"/>
          <w:iCs/>
          <w:sz w:val="28"/>
          <w:szCs w:val="28"/>
          <w:lang w:val="hr-HR" w:eastAsia="hr-HR" w:bidi="ar-SA"/>
        </w:rPr>
      </w:pP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Ostvarena dobit kao razlika prihoda i rashoda </w:t>
      </w:r>
      <w:r w:rsidR="00082480">
        <w:rPr>
          <w:rFonts w:ascii="Times New Roman" w:hAnsi="Times New Roman"/>
          <w:iCs/>
          <w:sz w:val="28"/>
          <w:szCs w:val="28"/>
          <w:lang w:val="hr-HR" w:eastAsia="hr-HR" w:bidi="ar-SA"/>
        </w:rPr>
        <w:t>na dan za period od 01.01.2026 do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31. 03.2026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 godin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>e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prije oporezivanja iznosi 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>6.710,89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>eura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Nakon oporezivanja neto dobit poduzeća iznos</w:t>
      </w:r>
      <w:r w:rsidR="004204A4">
        <w:rPr>
          <w:rFonts w:ascii="Times New Roman" w:hAnsi="Times New Roman"/>
          <w:iCs/>
          <w:sz w:val="28"/>
          <w:szCs w:val="28"/>
          <w:lang w:val="hr-HR" w:eastAsia="hr-HR" w:bidi="ar-SA"/>
        </w:rPr>
        <w:t>i 5.944,07</w:t>
      </w:r>
      <w:r>
        <w:rPr>
          <w:rFonts w:ascii="Times New Roman" w:hAnsi="Times New Roman"/>
          <w:iCs/>
          <w:sz w:val="28"/>
          <w:szCs w:val="28"/>
          <w:lang w:val="hr-HR" w:eastAsia="hr-HR" w:bidi="ar-SA"/>
        </w:rPr>
        <w:t xml:space="preserve"> eura</w:t>
      </w:r>
      <w:r w:rsidRPr="00A26F29">
        <w:rPr>
          <w:rFonts w:ascii="Times New Roman" w:hAnsi="Times New Roman"/>
          <w:iCs/>
          <w:sz w:val="28"/>
          <w:szCs w:val="28"/>
          <w:lang w:val="hr-HR" w:eastAsia="hr-HR" w:bidi="ar-SA"/>
        </w:rPr>
        <w:t>.</w:t>
      </w:r>
    </w:p>
    <w:p w14:paraId="73D661C3" w14:textId="77777777" w:rsidR="003C1578" w:rsidRDefault="003C1578" w:rsidP="003370AF">
      <w:pPr>
        <w:spacing w:after="0" w:line="240" w:lineRule="auto"/>
        <w:ind w:firstLine="0"/>
        <w:rPr>
          <w:rFonts w:ascii="Times New Roman" w:hAnsi="Times New Roman"/>
          <w:iCs/>
          <w:sz w:val="24"/>
          <w:szCs w:val="24"/>
          <w:lang w:val="hr-HR" w:eastAsia="hr-HR"/>
        </w:rPr>
      </w:pPr>
    </w:p>
    <w:tbl>
      <w:tblPr>
        <w:tblW w:w="7655" w:type="dxa"/>
        <w:tblInd w:w="704" w:type="dxa"/>
        <w:tblLook w:val="04A0" w:firstRow="1" w:lastRow="0" w:firstColumn="1" w:lastColumn="0" w:noHBand="0" w:noVBand="1"/>
      </w:tblPr>
      <w:tblGrid>
        <w:gridCol w:w="3674"/>
        <w:gridCol w:w="3981"/>
      </w:tblGrid>
      <w:tr w:rsidR="004204A4" w:rsidRPr="00D8261C" w14:paraId="08EBCCDF" w14:textId="77777777" w:rsidTr="004204A4">
        <w:trPr>
          <w:trHeight w:val="331"/>
        </w:trPr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08B280F" w14:textId="7E3D1AF3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</w:pPr>
            <w:r w:rsidRPr="00D8261C"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  <w:t>FINANCIJSKI REZULTAT</w:t>
            </w:r>
          </w:p>
        </w:tc>
        <w:tc>
          <w:tcPr>
            <w:tcW w:w="3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58CBCF0" w14:textId="1BBEA321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</w:pPr>
            <w:r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  <w:t xml:space="preserve">Ostvarenje </w:t>
            </w:r>
            <w:r w:rsidR="00082480"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  <w:t xml:space="preserve">za period od 01.01.2026 </w:t>
            </w:r>
            <w:r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  <w:t>do 31.03.2026</w:t>
            </w:r>
          </w:p>
        </w:tc>
      </w:tr>
      <w:tr w:rsidR="004204A4" w:rsidRPr="00D8261C" w14:paraId="030FA12F" w14:textId="77777777" w:rsidTr="004204A4">
        <w:trPr>
          <w:trHeight w:val="331"/>
        </w:trPr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3145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</w:pPr>
          </w:p>
        </w:tc>
        <w:tc>
          <w:tcPr>
            <w:tcW w:w="3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20EFE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</w:pPr>
          </w:p>
        </w:tc>
      </w:tr>
      <w:tr w:rsidR="004204A4" w:rsidRPr="00D8261C" w14:paraId="484DFFE0" w14:textId="77777777" w:rsidTr="003C1578">
        <w:trPr>
          <w:trHeight w:val="269"/>
        </w:trPr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4538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</w:pPr>
          </w:p>
        </w:tc>
        <w:tc>
          <w:tcPr>
            <w:tcW w:w="3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73136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lang w:val="hr-HR" w:eastAsia="hr-HR" w:bidi="ar-SA"/>
              </w:rPr>
            </w:pPr>
          </w:p>
        </w:tc>
      </w:tr>
      <w:tr w:rsidR="004204A4" w:rsidRPr="00D8261C" w14:paraId="68F0D5C4" w14:textId="77777777" w:rsidTr="004204A4">
        <w:trPr>
          <w:trHeight w:val="394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35E1A6D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 w:rsidRPr="00D8261C"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PRIHODI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C28B092" w14:textId="66433229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91.481,73</w:t>
            </w:r>
          </w:p>
        </w:tc>
      </w:tr>
      <w:tr w:rsidR="004204A4" w:rsidRPr="00D8261C" w14:paraId="73140F90" w14:textId="77777777" w:rsidTr="004204A4">
        <w:trPr>
          <w:trHeight w:val="394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A459C5D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 w:rsidRPr="00D8261C"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RASHODI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B8C85A8" w14:textId="3DFF76A5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84.770,84</w:t>
            </w:r>
          </w:p>
        </w:tc>
      </w:tr>
      <w:tr w:rsidR="004204A4" w:rsidRPr="00D8261C" w14:paraId="03574B77" w14:textId="77777777" w:rsidTr="004204A4">
        <w:trPr>
          <w:trHeight w:val="394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3A5FF6C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 w:rsidRPr="00D8261C"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RAZLIKA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244B2AA" w14:textId="7EACF121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6.710,89</w:t>
            </w:r>
          </w:p>
        </w:tc>
      </w:tr>
      <w:tr w:rsidR="004204A4" w:rsidRPr="00D8261C" w14:paraId="54CC4BC4" w14:textId="77777777" w:rsidTr="003C1578">
        <w:trPr>
          <w:trHeight w:val="421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6F6D6C4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 w:rsidRPr="00D8261C"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porez na dobit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69A026F" w14:textId="6B6232A9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766,82</w:t>
            </w:r>
          </w:p>
        </w:tc>
      </w:tr>
      <w:tr w:rsidR="004204A4" w:rsidRPr="00D8261C" w14:paraId="094DE849" w14:textId="77777777" w:rsidTr="003C1578">
        <w:trPr>
          <w:trHeight w:val="416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14:paraId="3C8377F8" w14:textId="77777777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 w:rsidRPr="00D8261C"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FINANCIJSKI REZULTAT NAKON OPOREZIVANJA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A9E2FCD" w14:textId="16EDC58B" w:rsidR="004204A4" w:rsidRPr="00D8261C" w:rsidRDefault="004204A4" w:rsidP="004204A4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</w:pPr>
            <w:r>
              <w:rPr>
                <w:rFonts w:cs="Calibri"/>
                <w:b/>
                <w:bCs/>
                <w:i/>
                <w:iCs/>
                <w:sz w:val="28"/>
                <w:szCs w:val="28"/>
                <w:lang w:val="hr-HR" w:eastAsia="hr-HR" w:bidi="ar-SA"/>
              </w:rPr>
              <w:t>5.944,07</w:t>
            </w:r>
          </w:p>
        </w:tc>
      </w:tr>
    </w:tbl>
    <w:p w14:paraId="0CD4F13E" w14:textId="77777777" w:rsidR="003370AF" w:rsidRDefault="003370AF" w:rsidP="003370AF">
      <w:pPr>
        <w:spacing w:after="0" w:line="240" w:lineRule="auto"/>
        <w:ind w:firstLine="0"/>
        <w:rPr>
          <w:rFonts w:ascii="Times New Roman" w:hAnsi="Times New Roman"/>
          <w:iCs/>
          <w:sz w:val="24"/>
          <w:szCs w:val="24"/>
          <w:lang w:val="hr-HR" w:eastAsia="hr-HR"/>
        </w:rPr>
      </w:pPr>
    </w:p>
    <w:p w14:paraId="17746A3A" w14:textId="77777777" w:rsidR="00DF6BB7" w:rsidRDefault="00DF6BB7" w:rsidP="003370AF">
      <w:pPr>
        <w:spacing w:after="0" w:line="240" w:lineRule="auto"/>
        <w:ind w:firstLine="0"/>
        <w:rPr>
          <w:rFonts w:ascii="Times New Roman" w:hAnsi="Times New Roman"/>
          <w:iCs/>
          <w:sz w:val="24"/>
          <w:szCs w:val="24"/>
          <w:lang w:val="hr-HR" w:eastAsia="hr-HR"/>
        </w:rPr>
      </w:pPr>
    </w:p>
    <w:p w14:paraId="4CBFFDC6" w14:textId="2038DC56" w:rsidR="003370AF" w:rsidRDefault="00071EAA" w:rsidP="00071EAA">
      <w:pPr>
        <w:spacing w:after="0" w:line="240" w:lineRule="auto"/>
        <w:ind w:firstLine="0"/>
        <w:jc w:val="right"/>
        <w:rPr>
          <w:rFonts w:ascii="Times New Roman" w:hAnsi="Times New Roman"/>
          <w:iCs/>
          <w:sz w:val="24"/>
          <w:szCs w:val="24"/>
          <w:lang w:val="hr-HR" w:eastAsia="hr-HR"/>
        </w:rPr>
      </w:pPr>
      <w:r>
        <w:rPr>
          <w:rFonts w:ascii="Times New Roman" w:hAnsi="Times New Roman"/>
          <w:iCs/>
          <w:sz w:val="24"/>
          <w:szCs w:val="24"/>
          <w:lang w:val="hr-HR" w:eastAsia="hr-HR"/>
        </w:rPr>
        <w:t>Predsjednik Skupštine TD Labin stan d.o.o.</w:t>
      </w:r>
    </w:p>
    <w:p w14:paraId="2A52C3D2" w14:textId="77777777" w:rsidR="00071EAA" w:rsidRDefault="00071EAA" w:rsidP="00071EAA">
      <w:pPr>
        <w:spacing w:after="0" w:line="240" w:lineRule="auto"/>
        <w:ind w:firstLine="0"/>
        <w:jc w:val="right"/>
        <w:rPr>
          <w:rFonts w:ascii="Times New Roman" w:hAnsi="Times New Roman"/>
          <w:iCs/>
          <w:sz w:val="24"/>
          <w:szCs w:val="24"/>
          <w:lang w:val="hr-HR" w:eastAsia="hr-HR"/>
        </w:rPr>
      </w:pPr>
    </w:p>
    <w:p w14:paraId="5CCBB0E1" w14:textId="77777777" w:rsidR="00071EAA" w:rsidRDefault="00071EAA" w:rsidP="00071EAA">
      <w:pPr>
        <w:spacing w:after="0" w:line="240" w:lineRule="auto"/>
        <w:ind w:firstLine="0"/>
        <w:jc w:val="right"/>
        <w:rPr>
          <w:rFonts w:ascii="Times New Roman" w:hAnsi="Times New Roman"/>
          <w:iCs/>
          <w:sz w:val="24"/>
          <w:szCs w:val="24"/>
          <w:lang w:val="hr-HR" w:eastAsia="hr-HR"/>
        </w:rPr>
      </w:pPr>
    </w:p>
    <w:p w14:paraId="73B8622E" w14:textId="4DEB81D5" w:rsidR="00071EAA" w:rsidRDefault="00071EAA" w:rsidP="00071EAA">
      <w:pPr>
        <w:spacing w:after="0" w:line="240" w:lineRule="auto"/>
        <w:ind w:firstLine="0"/>
        <w:jc w:val="right"/>
        <w:rPr>
          <w:rFonts w:ascii="Times New Roman" w:hAnsi="Times New Roman"/>
          <w:iCs/>
          <w:sz w:val="24"/>
          <w:szCs w:val="24"/>
          <w:lang w:val="hr-HR" w:eastAsia="hr-HR"/>
        </w:rPr>
      </w:pPr>
      <w:r>
        <w:rPr>
          <w:rFonts w:ascii="Times New Roman" w:hAnsi="Times New Roman"/>
          <w:iCs/>
          <w:sz w:val="24"/>
          <w:szCs w:val="24"/>
          <w:lang w:val="hr-HR" w:eastAsia="hr-HR"/>
        </w:rPr>
        <w:t xml:space="preserve">Nino </w:t>
      </w:r>
      <w:proofErr w:type="spellStart"/>
      <w:r>
        <w:rPr>
          <w:rFonts w:ascii="Times New Roman" w:hAnsi="Times New Roman"/>
          <w:iCs/>
          <w:sz w:val="24"/>
          <w:szCs w:val="24"/>
          <w:lang w:val="hr-HR" w:eastAsia="hr-HR"/>
        </w:rPr>
        <w:t>Bažon</w:t>
      </w:r>
      <w:proofErr w:type="spellEnd"/>
    </w:p>
    <w:p w14:paraId="7C7776B5" w14:textId="77777777" w:rsidR="003370AF" w:rsidRDefault="003370AF" w:rsidP="00071EAA">
      <w:pPr>
        <w:spacing w:after="0" w:line="240" w:lineRule="auto"/>
        <w:ind w:firstLine="0"/>
        <w:jc w:val="right"/>
        <w:rPr>
          <w:rFonts w:ascii="Times New Roman" w:hAnsi="Times New Roman"/>
          <w:iCs/>
          <w:sz w:val="24"/>
          <w:szCs w:val="24"/>
          <w:lang w:val="hr-HR" w:eastAsia="hr-HR"/>
        </w:rPr>
      </w:pPr>
    </w:p>
    <w:p w14:paraId="1F83B84F" w14:textId="77777777" w:rsidR="0099173D" w:rsidRDefault="0099173D" w:rsidP="00FA369A">
      <w:pPr>
        <w:spacing w:after="0" w:line="240" w:lineRule="auto"/>
        <w:ind w:right="156" w:firstLine="0"/>
        <w:rPr>
          <w:rStyle w:val="Istaknutareferenca"/>
          <w:rFonts w:ascii="Times New Roman" w:hAnsi="Times New Roman"/>
          <w:sz w:val="72"/>
          <w:szCs w:val="72"/>
          <w:lang w:val="hr-HR"/>
        </w:rPr>
      </w:pPr>
      <w:bookmarkStart w:id="8" w:name="_MON_1427885330"/>
      <w:bookmarkEnd w:id="8"/>
    </w:p>
    <w:sectPr w:rsidR="0099173D" w:rsidSect="004620E1">
      <w:headerReference w:type="default" r:id="rId29"/>
      <w:footerReference w:type="default" r:id="rId30"/>
      <w:headerReference w:type="first" r:id="rId31"/>
      <w:footerReference w:type="first" r:id="rId32"/>
      <w:footnotePr>
        <w:pos w:val="beneathText"/>
      </w:footnotePr>
      <w:pgSz w:w="11905" w:h="16837"/>
      <w:pgMar w:top="510" w:right="720" w:bottom="720" w:left="964" w:header="567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92ED9" w14:textId="77777777" w:rsidR="00246E70" w:rsidRDefault="00246E70">
      <w:pPr>
        <w:spacing w:after="0" w:line="240" w:lineRule="auto"/>
      </w:pPr>
      <w:r>
        <w:separator/>
      </w:r>
    </w:p>
  </w:endnote>
  <w:endnote w:type="continuationSeparator" w:id="0">
    <w:p w14:paraId="6F616D6A" w14:textId="77777777" w:rsidR="00246E70" w:rsidRDefault="0024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458F" w14:textId="6452EF98" w:rsidR="003049A4" w:rsidRPr="00C673D0" w:rsidRDefault="004E7AA4" w:rsidP="003E308A">
    <w:pPr>
      <w:pStyle w:val="Podnoje"/>
      <w:pBdr>
        <w:top w:val="single" w:sz="24" w:space="5" w:color="C0CF3A" w:themeColor="accent3"/>
      </w:pBdr>
      <w:jc w:val="center"/>
      <w:rPr>
        <w:sz w:val="16"/>
        <w:szCs w:val="16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795A49" wp14:editId="2D9911F7">
              <wp:simplePos x="0" y="0"/>
              <wp:positionH relativeFrom="rightMargin">
                <wp:posOffset>-365760</wp:posOffset>
              </wp:positionH>
              <wp:positionV relativeFrom="page">
                <wp:posOffset>9790430</wp:posOffset>
              </wp:positionV>
              <wp:extent cx="762000" cy="895350"/>
              <wp:effectExtent l="2540" t="0" r="0" b="1270"/>
              <wp:wrapNone/>
              <wp:docPr id="156639854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12F628CB" w14:textId="77777777" w:rsidR="004E6A68" w:rsidRPr="004E6A68" w:rsidRDefault="004E6A68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</w:pPr>
                              <w:r w:rsidRPr="004E6A68">
                                <w:rPr>
                                  <w:rFonts w:asciiTheme="minorHAnsi" w:eastAsiaTheme="minorEastAsia" w:hAnsiTheme="minorHAnsi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4E6A68">
                                <w:rPr>
                                  <w:sz w:val="28"/>
                                  <w:szCs w:val="28"/>
                                </w:rPr>
                                <w:instrText>PAGE  \* MERGEFORMAT</w:instrText>
                              </w:r>
                              <w:r w:rsidRPr="004E6A68">
                                <w:rPr>
                                  <w:rFonts w:asciiTheme="minorHAnsi" w:eastAsiaTheme="minorEastAsia" w:hAnsiTheme="minorHAnsi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4E6A68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  <w:lang w:val="hr-HR"/>
                                </w:rPr>
                                <w:t>2</w:t>
                              </w:r>
                              <w:r w:rsidRPr="004E6A68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887B71C" w14:textId="77777777" w:rsidR="004E6A68" w:rsidRDefault="004E6A6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95A49" id="Rectangle 9" o:spid="_x0000_s1029" style="position:absolute;left:0;text-align:left;margin-left:-28.8pt;margin-top:770.9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12F628CB" w14:textId="77777777" w:rsidR="004E6A68" w:rsidRPr="004E6A68" w:rsidRDefault="004E6A68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</w:pPr>
                        <w:r w:rsidRPr="004E6A68">
                          <w:rPr>
                            <w:rFonts w:asciiTheme="minorHAnsi" w:eastAsiaTheme="minorEastAsia" w:hAnsiTheme="minorHAnsi"/>
                            <w:sz w:val="28"/>
                            <w:szCs w:val="28"/>
                          </w:rPr>
                          <w:fldChar w:fldCharType="begin"/>
                        </w:r>
                        <w:r w:rsidRPr="004E6A68">
                          <w:rPr>
                            <w:sz w:val="28"/>
                            <w:szCs w:val="28"/>
                          </w:rPr>
                          <w:instrText>PAGE  \* MERGEFORMAT</w:instrText>
                        </w:r>
                        <w:r w:rsidRPr="004E6A68">
                          <w:rPr>
                            <w:rFonts w:asciiTheme="minorHAnsi" w:eastAsiaTheme="minorEastAsia" w:hAnsiTheme="minorHAnsi"/>
                            <w:sz w:val="28"/>
                            <w:szCs w:val="28"/>
                          </w:rPr>
                          <w:fldChar w:fldCharType="separate"/>
                        </w:r>
                        <w:r w:rsidRPr="004E6A68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  <w:lang w:val="hr-HR"/>
                          </w:rPr>
                          <w:t>2</w:t>
                        </w:r>
                        <w:r w:rsidRPr="004E6A68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0887B71C" w14:textId="77777777" w:rsidR="004E6A68" w:rsidRDefault="004E6A68"/>
                </w:txbxContent>
              </v:textbox>
              <w10:wrap anchorx="margin" anchory="page"/>
            </v:rect>
          </w:pict>
        </mc:Fallback>
      </mc:AlternateContent>
    </w:r>
    <w:r w:rsidR="003049A4" w:rsidRPr="00C673D0">
      <w:rPr>
        <w:i/>
        <w:iCs/>
        <w:color w:val="8C8C8C" w:themeColor="background1" w:themeShade="8C"/>
        <w:sz w:val="16"/>
        <w:szCs w:val="16"/>
      </w:rPr>
      <w:t xml:space="preserve">Labin stan d.o.o. Labin, </w:t>
    </w:r>
    <w:proofErr w:type="spellStart"/>
    <w:r w:rsidR="003049A4" w:rsidRPr="00C673D0">
      <w:rPr>
        <w:i/>
        <w:iCs/>
        <w:color w:val="8C8C8C" w:themeColor="background1" w:themeShade="8C"/>
        <w:sz w:val="16"/>
        <w:szCs w:val="16"/>
      </w:rPr>
      <w:t>Učka</w:t>
    </w:r>
    <w:proofErr w:type="spellEnd"/>
    <w:r w:rsidR="003049A4" w:rsidRPr="00C673D0">
      <w:rPr>
        <w:i/>
        <w:iCs/>
        <w:color w:val="8C8C8C" w:themeColor="background1" w:themeShade="8C"/>
        <w:sz w:val="16"/>
        <w:szCs w:val="16"/>
      </w:rPr>
      <w:t xml:space="preserve"> 4, tel. 052-852-452 e-mail: info@labinstan.hr</w:t>
    </w:r>
  </w:p>
  <w:p w14:paraId="40725C89" w14:textId="77777777" w:rsidR="00BC5FF9" w:rsidRDefault="00BC5FF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01EE" w14:textId="77777777" w:rsidR="003049A4" w:rsidRPr="00C673D0" w:rsidRDefault="003049A4" w:rsidP="003E308A">
    <w:pPr>
      <w:pStyle w:val="Podnoje"/>
      <w:pBdr>
        <w:top w:val="single" w:sz="24" w:space="5" w:color="C0CF3A" w:themeColor="accent3"/>
      </w:pBdr>
      <w:jc w:val="center"/>
      <w:rPr>
        <w:sz w:val="16"/>
        <w:szCs w:val="16"/>
      </w:rPr>
    </w:pPr>
    <w:r w:rsidRPr="00C673D0">
      <w:rPr>
        <w:i/>
        <w:iCs/>
        <w:color w:val="8C8C8C" w:themeColor="background1" w:themeShade="8C"/>
        <w:sz w:val="16"/>
        <w:szCs w:val="16"/>
      </w:rPr>
      <w:t xml:space="preserve">Labin stan d.o.o. Labin, </w:t>
    </w:r>
    <w:proofErr w:type="spellStart"/>
    <w:r w:rsidRPr="00C673D0">
      <w:rPr>
        <w:i/>
        <w:iCs/>
        <w:color w:val="8C8C8C" w:themeColor="background1" w:themeShade="8C"/>
        <w:sz w:val="16"/>
        <w:szCs w:val="16"/>
      </w:rPr>
      <w:t>Učka</w:t>
    </w:r>
    <w:proofErr w:type="spellEnd"/>
    <w:r w:rsidRPr="00C673D0">
      <w:rPr>
        <w:i/>
        <w:iCs/>
        <w:color w:val="8C8C8C" w:themeColor="background1" w:themeShade="8C"/>
        <w:sz w:val="16"/>
        <w:szCs w:val="16"/>
      </w:rPr>
      <w:t xml:space="preserve"> 4, tel. 052-852-452 e-mail: info@labinstan.hr</w:t>
    </w:r>
  </w:p>
  <w:p w14:paraId="35F7FB3A" w14:textId="77777777" w:rsidR="00BC5FF9" w:rsidRDefault="00BC5F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DD98" w14:textId="77777777" w:rsidR="00246E70" w:rsidRDefault="00246E70">
      <w:pPr>
        <w:spacing w:after="0" w:line="240" w:lineRule="auto"/>
      </w:pPr>
      <w:r>
        <w:separator/>
      </w:r>
    </w:p>
  </w:footnote>
  <w:footnote w:type="continuationSeparator" w:id="0">
    <w:p w14:paraId="3B18CA79" w14:textId="77777777" w:rsidR="00246E70" w:rsidRDefault="0024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E665" w14:textId="77777777" w:rsidR="00BC5FF9" w:rsidRPr="008A1FA0" w:rsidRDefault="00530D24" w:rsidP="00D41503">
    <w:pPr>
      <w:pStyle w:val="Zaglavlje"/>
      <w:pBdr>
        <w:bottom w:val="single" w:sz="4" w:space="1" w:color="D9D9D9"/>
      </w:pBdr>
      <w:tabs>
        <w:tab w:val="clear" w:pos="8640"/>
      </w:tabs>
      <w:ind w:firstLine="0"/>
      <w:rPr>
        <w:b/>
      </w:rPr>
    </w:pPr>
    <w:r w:rsidRPr="00530D24">
      <w:rPr>
        <w:b/>
        <w:noProof/>
      </w:rPr>
      <w:drawing>
        <wp:inline distT="0" distB="0" distL="0" distR="0" wp14:anchorId="3DEA9A27" wp14:editId="6C289F6F">
          <wp:extent cx="771453" cy="914400"/>
          <wp:effectExtent l="0" t="0" r="0" b="0"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06" cy="922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1403" w14:textId="77777777" w:rsidR="00BC5FF9" w:rsidRDefault="003049A4" w:rsidP="00A627E8">
    <w:pPr>
      <w:pStyle w:val="Zaglavlje"/>
      <w:ind w:left="-1134" w:firstLine="708"/>
    </w:pPr>
    <w:r>
      <w:rPr>
        <w:noProof/>
      </w:rPr>
      <w:drawing>
        <wp:inline distT="0" distB="0" distL="0" distR="0" wp14:anchorId="63899130" wp14:editId="2F93C338">
          <wp:extent cx="800100" cy="948355"/>
          <wp:effectExtent l="0" t="0" r="0" b="444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101" cy="95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Slika 1015359233" o:spid="_x0000_i1025" type="#_x0000_t75" style="width:13.5pt;height:13.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DABA9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2AEC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E6FE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8EDE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22B9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C8ED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1A6A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0B2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A07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C84B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1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1" w15:restartNumberingAfterBreak="0">
    <w:nsid w:val="00000003"/>
    <w:multiLevelType w:val="singleLevel"/>
    <w:tmpl w:val="00000003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2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82B1892"/>
    <w:multiLevelType w:val="hybridMultilevel"/>
    <w:tmpl w:val="7FDA557C"/>
    <w:lvl w:ilvl="0" w:tplc="A0C2D72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27B75"/>
    <w:multiLevelType w:val="multilevel"/>
    <w:tmpl w:val="07640022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1D556EDB"/>
    <w:multiLevelType w:val="hybridMultilevel"/>
    <w:tmpl w:val="34E21C54"/>
    <w:lvl w:ilvl="0" w:tplc="10D06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8A470">
      <w:numFmt w:val="none"/>
      <w:lvlText w:val=""/>
      <w:lvlJc w:val="left"/>
      <w:pPr>
        <w:tabs>
          <w:tab w:val="num" w:pos="360"/>
        </w:tabs>
      </w:pPr>
    </w:lvl>
    <w:lvl w:ilvl="2" w:tplc="F43E9C22">
      <w:numFmt w:val="none"/>
      <w:lvlText w:val=""/>
      <w:lvlJc w:val="left"/>
      <w:pPr>
        <w:tabs>
          <w:tab w:val="num" w:pos="360"/>
        </w:tabs>
      </w:pPr>
    </w:lvl>
    <w:lvl w:ilvl="3" w:tplc="3C5641DC">
      <w:numFmt w:val="none"/>
      <w:lvlText w:val=""/>
      <w:lvlJc w:val="left"/>
      <w:pPr>
        <w:tabs>
          <w:tab w:val="num" w:pos="360"/>
        </w:tabs>
      </w:pPr>
    </w:lvl>
    <w:lvl w:ilvl="4" w:tplc="01BCD426">
      <w:numFmt w:val="none"/>
      <w:lvlText w:val=""/>
      <w:lvlJc w:val="left"/>
      <w:pPr>
        <w:tabs>
          <w:tab w:val="num" w:pos="360"/>
        </w:tabs>
      </w:pPr>
    </w:lvl>
    <w:lvl w:ilvl="5" w:tplc="4BDCC050">
      <w:numFmt w:val="none"/>
      <w:lvlText w:val=""/>
      <w:lvlJc w:val="left"/>
      <w:pPr>
        <w:tabs>
          <w:tab w:val="num" w:pos="360"/>
        </w:tabs>
      </w:pPr>
    </w:lvl>
    <w:lvl w:ilvl="6" w:tplc="48484408">
      <w:numFmt w:val="none"/>
      <w:lvlText w:val=""/>
      <w:lvlJc w:val="left"/>
      <w:pPr>
        <w:tabs>
          <w:tab w:val="num" w:pos="360"/>
        </w:tabs>
      </w:pPr>
    </w:lvl>
    <w:lvl w:ilvl="7" w:tplc="3B3E044A">
      <w:numFmt w:val="none"/>
      <w:lvlText w:val=""/>
      <w:lvlJc w:val="left"/>
      <w:pPr>
        <w:tabs>
          <w:tab w:val="num" w:pos="360"/>
        </w:tabs>
      </w:pPr>
    </w:lvl>
    <w:lvl w:ilvl="8" w:tplc="E1483A3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1E7C3990"/>
    <w:multiLevelType w:val="hybridMultilevel"/>
    <w:tmpl w:val="313AD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C3C1A"/>
    <w:multiLevelType w:val="hybridMultilevel"/>
    <w:tmpl w:val="CB342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D1846"/>
    <w:multiLevelType w:val="hybridMultilevel"/>
    <w:tmpl w:val="DD5A7AB8"/>
    <w:lvl w:ilvl="0" w:tplc="A0F6A7A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BD3F50"/>
    <w:multiLevelType w:val="multilevel"/>
    <w:tmpl w:val="5F06E6E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2B7D202A"/>
    <w:multiLevelType w:val="hybridMultilevel"/>
    <w:tmpl w:val="28BE72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71E16"/>
    <w:multiLevelType w:val="multilevel"/>
    <w:tmpl w:val="6F2EAE7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369D5B75"/>
    <w:multiLevelType w:val="hybridMultilevel"/>
    <w:tmpl w:val="BC14CCB6"/>
    <w:lvl w:ilvl="0" w:tplc="A0C2D72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F4D32"/>
    <w:multiLevelType w:val="hybridMultilevel"/>
    <w:tmpl w:val="74C87FC8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841EFB00">
      <w:start w:val="3"/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F4207A9"/>
    <w:multiLevelType w:val="hybridMultilevel"/>
    <w:tmpl w:val="32AAE9F8"/>
    <w:lvl w:ilvl="0" w:tplc="041A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F4F25"/>
    <w:multiLevelType w:val="hybridMultilevel"/>
    <w:tmpl w:val="018CD1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42BE7"/>
    <w:multiLevelType w:val="hybridMultilevel"/>
    <w:tmpl w:val="0824A4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F773CB"/>
    <w:multiLevelType w:val="hybridMultilevel"/>
    <w:tmpl w:val="E57C738E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FF7D30"/>
    <w:multiLevelType w:val="hybridMultilevel"/>
    <w:tmpl w:val="D6EE2B12"/>
    <w:lvl w:ilvl="0" w:tplc="A0C2D72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50767C7A"/>
    <w:multiLevelType w:val="hybridMultilevel"/>
    <w:tmpl w:val="ABD479EC"/>
    <w:lvl w:ilvl="0" w:tplc="041A0011">
      <w:start w:val="1"/>
      <w:numFmt w:val="decimal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56E98"/>
    <w:multiLevelType w:val="hybridMultilevel"/>
    <w:tmpl w:val="BDDC27D0"/>
    <w:lvl w:ilvl="0" w:tplc="4F3E64D6">
      <w:start w:val="1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9234F"/>
    <w:multiLevelType w:val="hybridMultilevel"/>
    <w:tmpl w:val="0A48DBD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ED3E0D"/>
    <w:multiLevelType w:val="hybridMultilevel"/>
    <w:tmpl w:val="C41C00D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65F78"/>
    <w:multiLevelType w:val="hybridMultilevel"/>
    <w:tmpl w:val="8B64E11C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C7037"/>
    <w:multiLevelType w:val="hybridMultilevel"/>
    <w:tmpl w:val="E9806AE2"/>
    <w:lvl w:ilvl="0" w:tplc="8B42F68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A7F12"/>
    <w:multiLevelType w:val="multilevel"/>
    <w:tmpl w:val="5F48AC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6A283B86"/>
    <w:multiLevelType w:val="hybridMultilevel"/>
    <w:tmpl w:val="00A8957A"/>
    <w:lvl w:ilvl="0" w:tplc="0A8AA41A">
      <w:start w:val="1"/>
      <w:numFmt w:val="decimal"/>
      <w:pStyle w:val="Sadraj1"/>
      <w:lvlText w:val="%1."/>
      <w:lvlJc w:val="left"/>
      <w:pPr>
        <w:ind w:left="1146" w:hanging="360"/>
      </w:pPr>
    </w:lvl>
    <w:lvl w:ilvl="1" w:tplc="3FBC7B9E">
      <w:numFmt w:val="bullet"/>
      <w:lvlText w:val="•"/>
      <w:lvlJc w:val="left"/>
      <w:pPr>
        <w:ind w:left="1866" w:hanging="360"/>
      </w:pPr>
      <w:rPr>
        <w:rFonts w:ascii="Century Schoolbook" w:eastAsia="Times New Roman" w:hAnsi="Century Schoolbook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A5B7071"/>
    <w:multiLevelType w:val="hybridMultilevel"/>
    <w:tmpl w:val="484C137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F7F4A"/>
    <w:multiLevelType w:val="hybridMultilevel"/>
    <w:tmpl w:val="237A41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43CDA"/>
    <w:multiLevelType w:val="hybridMultilevel"/>
    <w:tmpl w:val="DC8C6926"/>
    <w:lvl w:ilvl="0" w:tplc="6B04E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DC0EEE"/>
    <w:multiLevelType w:val="multilevel"/>
    <w:tmpl w:val="F1225EA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41" w15:restartNumberingAfterBreak="0">
    <w:nsid w:val="70024F55"/>
    <w:multiLevelType w:val="hybridMultilevel"/>
    <w:tmpl w:val="64D260DC"/>
    <w:lvl w:ilvl="0" w:tplc="A0F6A7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14982"/>
    <w:multiLevelType w:val="multilevel"/>
    <w:tmpl w:val="6D76B4C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263420278">
    <w:abstractNumId w:val="29"/>
  </w:num>
  <w:num w:numId="2" w16cid:durableId="481702988">
    <w:abstractNumId w:val="36"/>
  </w:num>
  <w:num w:numId="3" w16cid:durableId="94785385">
    <w:abstractNumId w:val="34"/>
  </w:num>
  <w:num w:numId="4" w16cid:durableId="623510159">
    <w:abstractNumId w:val="30"/>
  </w:num>
  <w:num w:numId="5" w16cid:durableId="1845585081">
    <w:abstractNumId w:val="17"/>
  </w:num>
  <w:num w:numId="6" w16cid:durableId="1156533213">
    <w:abstractNumId w:val="31"/>
  </w:num>
  <w:num w:numId="7" w16cid:durableId="271477501">
    <w:abstractNumId w:val="41"/>
  </w:num>
  <w:num w:numId="8" w16cid:durableId="484980120">
    <w:abstractNumId w:val="18"/>
  </w:num>
  <w:num w:numId="9" w16cid:durableId="1262571689">
    <w:abstractNumId w:val="16"/>
  </w:num>
  <w:num w:numId="10" w16cid:durableId="1301301616">
    <w:abstractNumId w:val="32"/>
  </w:num>
  <w:num w:numId="11" w16cid:durableId="706486976">
    <w:abstractNumId w:val="23"/>
  </w:num>
  <w:num w:numId="12" w16cid:durableId="1171019720">
    <w:abstractNumId w:val="33"/>
  </w:num>
  <w:num w:numId="13" w16cid:durableId="1586068157">
    <w:abstractNumId w:val="27"/>
  </w:num>
  <w:num w:numId="14" w16cid:durableId="1911767381">
    <w:abstractNumId w:val="24"/>
  </w:num>
  <w:num w:numId="15" w16cid:durableId="1862743681">
    <w:abstractNumId w:val="39"/>
  </w:num>
  <w:num w:numId="16" w16cid:durableId="286550528">
    <w:abstractNumId w:val="26"/>
  </w:num>
  <w:num w:numId="17" w16cid:durableId="1466387273">
    <w:abstractNumId w:val="15"/>
  </w:num>
  <w:num w:numId="18" w16cid:durableId="1286815430">
    <w:abstractNumId w:val="28"/>
  </w:num>
  <w:num w:numId="19" w16cid:durableId="513303270">
    <w:abstractNumId w:val="14"/>
  </w:num>
  <w:num w:numId="20" w16cid:durableId="1737698448">
    <w:abstractNumId w:val="19"/>
  </w:num>
  <w:num w:numId="21" w16cid:durableId="354498723">
    <w:abstractNumId w:val="20"/>
  </w:num>
  <w:num w:numId="22" w16cid:durableId="289744487">
    <w:abstractNumId w:val="13"/>
  </w:num>
  <w:num w:numId="23" w16cid:durableId="1977484341">
    <w:abstractNumId w:val="22"/>
  </w:num>
  <w:num w:numId="24" w16cid:durableId="1486161471">
    <w:abstractNumId w:val="9"/>
  </w:num>
  <w:num w:numId="25" w16cid:durableId="809052038">
    <w:abstractNumId w:val="7"/>
  </w:num>
  <w:num w:numId="26" w16cid:durableId="655450165">
    <w:abstractNumId w:val="6"/>
  </w:num>
  <w:num w:numId="27" w16cid:durableId="920911946">
    <w:abstractNumId w:val="5"/>
  </w:num>
  <w:num w:numId="28" w16cid:durableId="19356665">
    <w:abstractNumId w:val="4"/>
  </w:num>
  <w:num w:numId="29" w16cid:durableId="1623196160">
    <w:abstractNumId w:val="8"/>
  </w:num>
  <w:num w:numId="30" w16cid:durableId="855919679">
    <w:abstractNumId w:val="3"/>
  </w:num>
  <w:num w:numId="31" w16cid:durableId="962156560">
    <w:abstractNumId w:val="2"/>
  </w:num>
  <w:num w:numId="32" w16cid:durableId="2074885721">
    <w:abstractNumId w:val="1"/>
  </w:num>
  <w:num w:numId="33" w16cid:durableId="1351684349">
    <w:abstractNumId w:val="0"/>
  </w:num>
  <w:num w:numId="34" w16cid:durableId="627781227">
    <w:abstractNumId w:val="40"/>
  </w:num>
  <w:num w:numId="35" w16cid:durableId="1485855705">
    <w:abstractNumId w:val="21"/>
  </w:num>
  <w:num w:numId="36" w16cid:durableId="1791703805">
    <w:abstractNumId w:val="42"/>
  </w:num>
  <w:num w:numId="37" w16cid:durableId="621114475">
    <w:abstractNumId w:val="38"/>
  </w:num>
  <w:num w:numId="38" w16cid:durableId="1440295577">
    <w:abstractNumId w:val="37"/>
  </w:num>
  <w:num w:numId="39" w16cid:durableId="475800473">
    <w:abstractNumId w:val="35"/>
  </w:num>
  <w:num w:numId="40" w16cid:durableId="109859193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4"/>
    <w:rsid w:val="00001289"/>
    <w:rsid w:val="0000199D"/>
    <w:rsid w:val="00003CEC"/>
    <w:rsid w:val="000052D0"/>
    <w:rsid w:val="000066B4"/>
    <w:rsid w:val="000103A6"/>
    <w:rsid w:val="000121D6"/>
    <w:rsid w:val="000129C8"/>
    <w:rsid w:val="00012F64"/>
    <w:rsid w:val="000135AA"/>
    <w:rsid w:val="0001656A"/>
    <w:rsid w:val="00016B05"/>
    <w:rsid w:val="00021D04"/>
    <w:rsid w:val="000229CA"/>
    <w:rsid w:val="00022BE2"/>
    <w:rsid w:val="00025937"/>
    <w:rsid w:val="00026B56"/>
    <w:rsid w:val="00032154"/>
    <w:rsid w:val="0003445A"/>
    <w:rsid w:val="00034FEB"/>
    <w:rsid w:val="000363E3"/>
    <w:rsid w:val="00037041"/>
    <w:rsid w:val="00042D71"/>
    <w:rsid w:val="00051982"/>
    <w:rsid w:val="0005214F"/>
    <w:rsid w:val="00052E61"/>
    <w:rsid w:val="0005722C"/>
    <w:rsid w:val="00057CE3"/>
    <w:rsid w:val="00060522"/>
    <w:rsid w:val="00062832"/>
    <w:rsid w:val="00067985"/>
    <w:rsid w:val="0007007F"/>
    <w:rsid w:val="00071EAA"/>
    <w:rsid w:val="00076280"/>
    <w:rsid w:val="00082480"/>
    <w:rsid w:val="00082B73"/>
    <w:rsid w:val="000831B5"/>
    <w:rsid w:val="000871C3"/>
    <w:rsid w:val="000907F5"/>
    <w:rsid w:val="0009404F"/>
    <w:rsid w:val="00096871"/>
    <w:rsid w:val="000974EB"/>
    <w:rsid w:val="000A1008"/>
    <w:rsid w:val="000A642E"/>
    <w:rsid w:val="000A6568"/>
    <w:rsid w:val="000A6E6E"/>
    <w:rsid w:val="000A7261"/>
    <w:rsid w:val="000A7A01"/>
    <w:rsid w:val="000B3306"/>
    <w:rsid w:val="000B4183"/>
    <w:rsid w:val="000B5C9D"/>
    <w:rsid w:val="000C0966"/>
    <w:rsid w:val="000C0C4E"/>
    <w:rsid w:val="000C176D"/>
    <w:rsid w:val="000C667F"/>
    <w:rsid w:val="000C7F77"/>
    <w:rsid w:val="000D2A0A"/>
    <w:rsid w:val="000E00CB"/>
    <w:rsid w:val="000E29FD"/>
    <w:rsid w:val="000E7F26"/>
    <w:rsid w:val="000F0333"/>
    <w:rsid w:val="000F40EC"/>
    <w:rsid w:val="000F48A9"/>
    <w:rsid w:val="000F5E6F"/>
    <w:rsid w:val="00100049"/>
    <w:rsid w:val="00102B13"/>
    <w:rsid w:val="00103218"/>
    <w:rsid w:val="00105590"/>
    <w:rsid w:val="001060CF"/>
    <w:rsid w:val="00107A6A"/>
    <w:rsid w:val="001120FD"/>
    <w:rsid w:val="00114DAB"/>
    <w:rsid w:val="00115D73"/>
    <w:rsid w:val="001174F4"/>
    <w:rsid w:val="001207C7"/>
    <w:rsid w:val="0012083E"/>
    <w:rsid w:val="001218BD"/>
    <w:rsid w:val="00125390"/>
    <w:rsid w:val="001261D1"/>
    <w:rsid w:val="001308C9"/>
    <w:rsid w:val="0013091E"/>
    <w:rsid w:val="00131F9C"/>
    <w:rsid w:val="0013246B"/>
    <w:rsid w:val="00132D44"/>
    <w:rsid w:val="00134341"/>
    <w:rsid w:val="00134635"/>
    <w:rsid w:val="00134690"/>
    <w:rsid w:val="00135E4C"/>
    <w:rsid w:val="00135FA5"/>
    <w:rsid w:val="001368D1"/>
    <w:rsid w:val="00143058"/>
    <w:rsid w:val="00144798"/>
    <w:rsid w:val="00146296"/>
    <w:rsid w:val="0014772E"/>
    <w:rsid w:val="0015230F"/>
    <w:rsid w:val="001576C0"/>
    <w:rsid w:val="001615FD"/>
    <w:rsid w:val="00166EA7"/>
    <w:rsid w:val="00167EEF"/>
    <w:rsid w:val="001713D2"/>
    <w:rsid w:val="001769BF"/>
    <w:rsid w:val="001834F6"/>
    <w:rsid w:val="001850BE"/>
    <w:rsid w:val="00185AF2"/>
    <w:rsid w:val="00192021"/>
    <w:rsid w:val="00193AF7"/>
    <w:rsid w:val="00195C07"/>
    <w:rsid w:val="00196432"/>
    <w:rsid w:val="00196716"/>
    <w:rsid w:val="00196FE8"/>
    <w:rsid w:val="001971EB"/>
    <w:rsid w:val="00197397"/>
    <w:rsid w:val="001A0FA1"/>
    <w:rsid w:val="001A1E1A"/>
    <w:rsid w:val="001A25CC"/>
    <w:rsid w:val="001A300E"/>
    <w:rsid w:val="001A49E0"/>
    <w:rsid w:val="001A4C01"/>
    <w:rsid w:val="001A6ECA"/>
    <w:rsid w:val="001B27D4"/>
    <w:rsid w:val="001B2EA4"/>
    <w:rsid w:val="001B5409"/>
    <w:rsid w:val="001B7262"/>
    <w:rsid w:val="001B7DD6"/>
    <w:rsid w:val="001C1F7D"/>
    <w:rsid w:val="001C5B12"/>
    <w:rsid w:val="001C648B"/>
    <w:rsid w:val="001D0B8F"/>
    <w:rsid w:val="001D1BD7"/>
    <w:rsid w:val="001D5543"/>
    <w:rsid w:val="001D7602"/>
    <w:rsid w:val="001E264E"/>
    <w:rsid w:val="001E4B26"/>
    <w:rsid w:val="001F16D3"/>
    <w:rsid w:val="001F1B20"/>
    <w:rsid w:val="001F222E"/>
    <w:rsid w:val="001F2C62"/>
    <w:rsid w:val="001F492F"/>
    <w:rsid w:val="001F666C"/>
    <w:rsid w:val="002000B1"/>
    <w:rsid w:val="00200B03"/>
    <w:rsid w:val="00201F61"/>
    <w:rsid w:val="00207B87"/>
    <w:rsid w:val="0021009D"/>
    <w:rsid w:val="00212D05"/>
    <w:rsid w:val="002142FE"/>
    <w:rsid w:val="00215BFD"/>
    <w:rsid w:val="00221749"/>
    <w:rsid w:val="00221FAE"/>
    <w:rsid w:val="00222B0F"/>
    <w:rsid w:val="0022379D"/>
    <w:rsid w:val="0022535C"/>
    <w:rsid w:val="002326F0"/>
    <w:rsid w:val="00233214"/>
    <w:rsid w:val="00244479"/>
    <w:rsid w:val="00246E70"/>
    <w:rsid w:val="00247550"/>
    <w:rsid w:val="00252EBF"/>
    <w:rsid w:val="00254DF2"/>
    <w:rsid w:val="0025574A"/>
    <w:rsid w:val="00257BA1"/>
    <w:rsid w:val="00265BD0"/>
    <w:rsid w:val="002662F3"/>
    <w:rsid w:val="002702B5"/>
    <w:rsid w:val="00272E2B"/>
    <w:rsid w:val="00273887"/>
    <w:rsid w:val="00273DBF"/>
    <w:rsid w:val="002769F6"/>
    <w:rsid w:val="00277FC7"/>
    <w:rsid w:val="00282647"/>
    <w:rsid w:val="00282B36"/>
    <w:rsid w:val="002841FC"/>
    <w:rsid w:val="00290812"/>
    <w:rsid w:val="0029094E"/>
    <w:rsid w:val="00291B8D"/>
    <w:rsid w:val="00292DEB"/>
    <w:rsid w:val="00293E47"/>
    <w:rsid w:val="00296253"/>
    <w:rsid w:val="002A2269"/>
    <w:rsid w:val="002A37B8"/>
    <w:rsid w:val="002A3A39"/>
    <w:rsid w:val="002A446D"/>
    <w:rsid w:val="002A48C8"/>
    <w:rsid w:val="002A5327"/>
    <w:rsid w:val="002A6561"/>
    <w:rsid w:val="002A7340"/>
    <w:rsid w:val="002B6BC5"/>
    <w:rsid w:val="002B7D45"/>
    <w:rsid w:val="002C0F29"/>
    <w:rsid w:val="002C183B"/>
    <w:rsid w:val="002C37E7"/>
    <w:rsid w:val="002D18C2"/>
    <w:rsid w:val="002D4136"/>
    <w:rsid w:val="002D52D1"/>
    <w:rsid w:val="002D71F1"/>
    <w:rsid w:val="002D78DA"/>
    <w:rsid w:val="002E1754"/>
    <w:rsid w:val="002E180D"/>
    <w:rsid w:val="002E25FA"/>
    <w:rsid w:val="002E2CAE"/>
    <w:rsid w:val="002E47C1"/>
    <w:rsid w:val="002E6E7B"/>
    <w:rsid w:val="002F07BB"/>
    <w:rsid w:val="002F1118"/>
    <w:rsid w:val="002F18BD"/>
    <w:rsid w:val="002F3E1C"/>
    <w:rsid w:val="002F6522"/>
    <w:rsid w:val="002F6A5E"/>
    <w:rsid w:val="00300A4B"/>
    <w:rsid w:val="00302197"/>
    <w:rsid w:val="00303FEF"/>
    <w:rsid w:val="003042BD"/>
    <w:rsid w:val="003049A4"/>
    <w:rsid w:val="0031152E"/>
    <w:rsid w:val="00312D4C"/>
    <w:rsid w:val="00313AA0"/>
    <w:rsid w:val="0031450F"/>
    <w:rsid w:val="003179A3"/>
    <w:rsid w:val="00322F80"/>
    <w:rsid w:val="0032764C"/>
    <w:rsid w:val="0033350C"/>
    <w:rsid w:val="003347C1"/>
    <w:rsid w:val="00335C6D"/>
    <w:rsid w:val="00336E9C"/>
    <w:rsid w:val="003370AF"/>
    <w:rsid w:val="0034759B"/>
    <w:rsid w:val="00354C57"/>
    <w:rsid w:val="003565D5"/>
    <w:rsid w:val="00360ECF"/>
    <w:rsid w:val="003619A2"/>
    <w:rsid w:val="003626DB"/>
    <w:rsid w:val="0036489E"/>
    <w:rsid w:val="00364FA0"/>
    <w:rsid w:val="00366381"/>
    <w:rsid w:val="00371B78"/>
    <w:rsid w:val="0037507F"/>
    <w:rsid w:val="003767B2"/>
    <w:rsid w:val="003839F1"/>
    <w:rsid w:val="00383CCD"/>
    <w:rsid w:val="0038639C"/>
    <w:rsid w:val="003869CD"/>
    <w:rsid w:val="00386C98"/>
    <w:rsid w:val="00392C29"/>
    <w:rsid w:val="00395061"/>
    <w:rsid w:val="00395718"/>
    <w:rsid w:val="0039644F"/>
    <w:rsid w:val="0039747C"/>
    <w:rsid w:val="003974CE"/>
    <w:rsid w:val="00397507"/>
    <w:rsid w:val="003A5868"/>
    <w:rsid w:val="003A5914"/>
    <w:rsid w:val="003A63C6"/>
    <w:rsid w:val="003A699E"/>
    <w:rsid w:val="003B51B5"/>
    <w:rsid w:val="003B5686"/>
    <w:rsid w:val="003B797C"/>
    <w:rsid w:val="003C1578"/>
    <w:rsid w:val="003C4FEF"/>
    <w:rsid w:val="003C6429"/>
    <w:rsid w:val="003C667C"/>
    <w:rsid w:val="003D18D1"/>
    <w:rsid w:val="003D793D"/>
    <w:rsid w:val="003E19FC"/>
    <w:rsid w:val="003E308A"/>
    <w:rsid w:val="003E5527"/>
    <w:rsid w:val="003F1195"/>
    <w:rsid w:val="003F11DD"/>
    <w:rsid w:val="003F192F"/>
    <w:rsid w:val="003F2FBD"/>
    <w:rsid w:val="003F308C"/>
    <w:rsid w:val="003F36BE"/>
    <w:rsid w:val="003F6EB3"/>
    <w:rsid w:val="0040139D"/>
    <w:rsid w:val="0040264C"/>
    <w:rsid w:val="00404A40"/>
    <w:rsid w:val="00410A0E"/>
    <w:rsid w:val="0041523A"/>
    <w:rsid w:val="00416C3F"/>
    <w:rsid w:val="004204A4"/>
    <w:rsid w:val="0042162A"/>
    <w:rsid w:val="00422C90"/>
    <w:rsid w:val="00422D30"/>
    <w:rsid w:val="00422D31"/>
    <w:rsid w:val="00424A1F"/>
    <w:rsid w:val="00425C06"/>
    <w:rsid w:val="00430468"/>
    <w:rsid w:val="004309B2"/>
    <w:rsid w:val="004347EF"/>
    <w:rsid w:val="00435D09"/>
    <w:rsid w:val="004369F6"/>
    <w:rsid w:val="004369FD"/>
    <w:rsid w:val="00441B77"/>
    <w:rsid w:val="0044420D"/>
    <w:rsid w:val="004443C3"/>
    <w:rsid w:val="004443E8"/>
    <w:rsid w:val="00452B9C"/>
    <w:rsid w:val="00454F31"/>
    <w:rsid w:val="00455A82"/>
    <w:rsid w:val="004620E1"/>
    <w:rsid w:val="00465BBD"/>
    <w:rsid w:val="00467EA7"/>
    <w:rsid w:val="00470ED8"/>
    <w:rsid w:val="0047224F"/>
    <w:rsid w:val="00477541"/>
    <w:rsid w:val="00477813"/>
    <w:rsid w:val="0048550E"/>
    <w:rsid w:val="00485E93"/>
    <w:rsid w:val="004870B4"/>
    <w:rsid w:val="00491B26"/>
    <w:rsid w:val="00492922"/>
    <w:rsid w:val="004960C8"/>
    <w:rsid w:val="004A398D"/>
    <w:rsid w:val="004A3A55"/>
    <w:rsid w:val="004A502C"/>
    <w:rsid w:val="004A5438"/>
    <w:rsid w:val="004A6661"/>
    <w:rsid w:val="004A6DF3"/>
    <w:rsid w:val="004B11B2"/>
    <w:rsid w:val="004B1B13"/>
    <w:rsid w:val="004B1B93"/>
    <w:rsid w:val="004B433D"/>
    <w:rsid w:val="004B4CFF"/>
    <w:rsid w:val="004B5011"/>
    <w:rsid w:val="004B7487"/>
    <w:rsid w:val="004C0EA9"/>
    <w:rsid w:val="004C224E"/>
    <w:rsid w:val="004D1A7A"/>
    <w:rsid w:val="004E0E29"/>
    <w:rsid w:val="004E3149"/>
    <w:rsid w:val="004E31EF"/>
    <w:rsid w:val="004E4B5B"/>
    <w:rsid w:val="004E53C2"/>
    <w:rsid w:val="004E6A68"/>
    <w:rsid w:val="004E7AA4"/>
    <w:rsid w:val="004F6E16"/>
    <w:rsid w:val="0050204E"/>
    <w:rsid w:val="005027F5"/>
    <w:rsid w:val="00503DAB"/>
    <w:rsid w:val="00504789"/>
    <w:rsid w:val="00504B3A"/>
    <w:rsid w:val="00506F2A"/>
    <w:rsid w:val="00511117"/>
    <w:rsid w:val="00511ACF"/>
    <w:rsid w:val="00512907"/>
    <w:rsid w:val="00513AD4"/>
    <w:rsid w:val="00514920"/>
    <w:rsid w:val="00520509"/>
    <w:rsid w:val="00522A0B"/>
    <w:rsid w:val="00530D24"/>
    <w:rsid w:val="00530FF2"/>
    <w:rsid w:val="00533DC3"/>
    <w:rsid w:val="00536529"/>
    <w:rsid w:val="00537012"/>
    <w:rsid w:val="005407D2"/>
    <w:rsid w:val="005444D9"/>
    <w:rsid w:val="00544CA2"/>
    <w:rsid w:val="005454D3"/>
    <w:rsid w:val="0055518B"/>
    <w:rsid w:val="0055521A"/>
    <w:rsid w:val="00555BCC"/>
    <w:rsid w:val="00560BEE"/>
    <w:rsid w:val="00560E5C"/>
    <w:rsid w:val="005624B1"/>
    <w:rsid w:val="0056696F"/>
    <w:rsid w:val="00567ECC"/>
    <w:rsid w:val="005755F1"/>
    <w:rsid w:val="00575DA4"/>
    <w:rsid w:val="0057603F"/>
    <w:rsid w:val="00584EF8"/>
    <w:rsid w:val="00585232"/>
    <w:rsid w:val="00586253"/>
    <w:rsid w:val="0058707D"/>
    <w:rsid w:val="00590F3F"/>
    <w:rsid w:val="005938F1"/>
    <w:rsid w:val="00597CBB"/>
    <w:rsid w:val="005A088A"/>
    <w:rsid w:val="005A13AB"/>
    <w:rsid w:val="005A41B9"/>
    <w:rsid w:val="005A4706"/>
    <w:rsid w:val="005A6BC6"/>
    <w:rsid w:val="005A6E55"/>
    <w:rsid w:val="005B471D"/>
    <w:rsid w:val="005B5222"/>
    <w:rsid w:val="005B7D9A"/>
    <w:rsid w:val="005C0224"/>
    <w:rsid w:val="005C4416"/>
    <w:rsid w:val="005C6B7E"/>
    <w:rsid w:val="005C7AB9"/>
    <w:rsid w:val="005C7C47"/>
    <w:rsid w:val="005C7E85"/>
    <w:rsid w:val="005D244D"/>
    <w:rsid w:val="005D2772"/>
    <w:rsid w:val="005D3571"/>
    <w:rsid w:val="005D5125"/>
    <w:rsid w:val="005D7564"/>
    <w:rsid w:val="005E0660"/>
    <w:rsid w:val="005E2A80"/>
    <w:rsid w:val="005E6B52"/>
    <w:rsid w:val="005E75A6"/>
    <w:rsid w:val="005F25FE"/>
    <w:rsid w:val="005F3F7A"/>
    <w:rsid w:val="005F75C3"/>
    <w:rsid w:val="00602B01"/>
    <w:rsid w:val="00604598"/>
    <w:rsid w:val="00604C9C"/>
    <w:rsid w:val="00604E23"/>
    <w:rsid w:val="006054CB"/>
    <w:rsid w:val="006102EC"/>
    <w:rsid w:val="006120BA"/>
    <w:rsid w:val="00612ABD"/>
    <w:rsid w:val="006133E0"/>
    <w:rsid w:val="00616D72"/>
    <w:rsid w:val="006171D1"/>
    <w:rsid w:val="00617F90"/>
    <w:rsid w:val="00620BFC"/>
    <w:rsid w:val="0062282A"/>
    <w:rsid w:val="00630334"/>
    <w:rsid w:val="00635960"/>
    <w:rsid w:val="00636424"/>
    <w:rsid w:val="00641A11"/>
    <w:rsid w:val="006427D3"/>
    <w:rsid w:val="006453D9"/>
    <w:rsid w:val="0064625C"/>
    <w:rsid w:val="00646985"/>
    <w:rsid w:val="006469A7"/>
    <w:rsid w:val="00650094"/>
    <w:rsid w:val="00651E78"/>
    <w:rsid w:val="00652A55"/>
    <w:rsid w:val="00653D36"/>
    <w:rsid w:val="00660BF7"/>
    <w:rsid w:val="00661248"/>
    <w:rsid w:val="00663600"/>
    <w:rsid w:val="00664593"/>
    <w:rsid w:val="006652A5"/>
    <w:rsid w:val="006665AF"/>
    <w:rsid w:val="00667090"/>
    <w:rsid w:val="006679DC"/>
    <w:rsid w:val="00671876"/>
    <w:rsid w:val="00673486"/>
    <w:rsid w:val="00675760"/>
    <w:rsid w:val="0067650C"/>
    <w:rsid w:val="006812B8"/>
    <w:rsid w:val="00681906"/>
    <w:rsid w:val="0068242D"/>
    <w:rsid w:val="00684093"/>
    <w:rsid w:val="006856AF"/>
    <w:rsid w:val="00685B32"/>
    <w:rsid w:val="00686053"/>
    <w:rsid w:val="006864D0"/>
    <w:rsid w:val="00691640"/>
    <w:rsid w:val="00694520"/>
    <w:rsid w:val="00696864"/>
    <w:rsid w:val="00696F7B"/>
    <w:rsid w:val="006A743C"/>
    <w:rsid w:val="006B051C"/>
    <w:rsid w:val="006B4EB2"/>
    <w:rsid w:val="006B5A63"/>
    <w:rsid w:val="006B5C72"/>
    <w:rsid w:val="006B5E31"/>
    <w:rsid w:val="006B5F76"/>
    <w:rsid w:val="006B71D4"/>
    <w:rsid w:val="006B76B9"/>
    <w:rsid w:val="006C2370"/>
    <w:rsid w:val="006C283B"/>
    <w:rsid w:val="006C470B"/>
    <w:rsid w:val="006C5E22"/>
    <w:rsid w:val="006C7352"/>
    <w:rsid w:val="006D0BF2"/>
    <w:rsid w:val="006D144D"/>
    <w:rsid w:val="006D40D5"/>
    <w:rsid w:val="006D498D"/>
    <w:rsid w:val="006D58CD"/>
    <w:rsid w:val="006D60C8"/>
    <w:rsid w:val="006E009C"/>
    <w:rsid w:val="006E247E"/>
    <w:rsid w:val="006E34F2"/>
    <w:rsid w:val="006E5464"/>
    <w:rsid w:val="006E7176"/>
    <w:rsid w:val="006F10B6"/>
    <w:rsid w:val="006F2A0B"/>
    <w:rsid w:val="006F3D1B"/>
    <w:rsid w:val="006F4253"/>
    <w:rsid w:val="006F6913"/>
    <w:rsid w:val="006F6FD1"/>
    <w:rsid w:val="006F6FE8"/>
    <w:rsid w:val="007012DE"/>
    <w:rsid w:val="0070735A"/>
    <w:rsid w:val="0071022C"/>
    <w:rsid w:val="00710ECB"/>
    <w:rsid w:val="00713566"/>
    <w:rsid w:val="00713ABE"/>
    <w:rsid w:val="00713B46"/>
    <w:rsid w:val="00717A37"/>
    <w:rsid w:val="00717A79"/>
    <w:rsid w:val="00720815"/>
    <w:rsid w:val="00720D54"/>
    <w:rsid w:val="00722557"/>
    <w:rsid w:val="007347E3"/>
    <w:rsid w:val="007413F0"/>
    <w:rsid w:val="00742D24"/>
    <w:rsid w:val="00746F98"/>
    <w:rsid w:val="00752C0E"/>
    <w:rsid w:val="00752D33"/>
    <w:rsid w:val="00755477"/>
    <w:rsid w:val="00756B23"/>
    <w:rsid w:val="00757705"/>
    <w:rsid w:val="007604AC"/>
    <w:rsid w:val="00762751"/>
    <w:rsid w:val="00764907"/>
    <w:rsid w:val="00766651"/>
    <w:rsid w:val="00767B4C"/>
    <w:rsid w:val="00770931"/>
    <w:rsid w:val="007709E1"/>
    <w:rsid w:val="00771B6E"/>
    <w:rsid w:val="00772D75"/>
    <w:rsid w:val="00772F56"/>
    <w:rsid w:val="00777355"/>
    <w:rsid w:val="007817CF"/>
    <w:rsid w:val="00784B2E"/>
    <w:rsid w:val="00785613"/>
    <w:rsid w:val="0078787A"/>
    <w:rsid w:val="00790096"/>
    <w:rsid w:val="007944AB"/>
    <w:rsid w:val="00795B40"/>
    <w:rsid w:val="007B12A8"/>
    <w:rsid w:val="007B2412"/>
    <w:rsid w:val="007B481C"/>
    <w:rsid w:val="007C0E37"/>
    <w:rsid w:val="007C3190"/>
    <w:rsid w:val="007C3DFA"/>
    <w:rsid w:val="007C644F"/>
    <w:rsid w:val="007C6D33"/>
    <w:rsid w:val="007C7357"/>
    <w:rsid w:val="007D141C"/>
    <w:rsid w:val="007D14A4"/>
    <w:rsid w:val="007D1F2F"/>
    <w:rsid w:val="007D40F0"/>
    <w:rsid w:val="007D4108"/>
    <w:rsid w:val="007D45A4"/>
    <w:rsid w:val="007D62CD"/>
    <w:rsid w:val="007D6CD9"/>
    <w:rsid w:val="007E11EB"/>
    <w:rsid w:val="007E2792"/>
    <w:rsid w:val="007E5896"/>
    <w:rsid w:val="007E7E45"/>
    <w:rsid w:val="007F0C15"/>
    <w:rsid w:val="007F0D62"/>
    <w:rsid w:val="007F2698"/>
    <w:rsid w:val="007F4736"/>
    <w:rsid w:val="007F581C"/>
    <w:rsid w:val="007F685D"/>
    <w:rsid w:val="0080779E"/>
    <w:rsid w:val="00815468"/>
    <w:rsid w:val="00815A1A"/>
    <w:rsid w:val="00816221"/>
    <w:rsid w:val="00817771"/>
    <w:rsid w:val="00817A1E"/>
    <w:rsid w:val="00817CEC"/>
    <w:rsid w:val="008214E6"/>
    <w:rsid w:val="00822515"/>
    <w:rsid w:val="00824F4F"/>
    <w:rsid w:val="0082732D"/>
    <w:rsid w:val="00827358"/>
    <w:rsid w:val="00830916"/>
    <w:rsid w:val="008321F3"/>
    <w:rsid w:val="008334D3"/>
    <w:rsid w:val="00834453"/>
    <w:rsid w:val="00834618"/>
    <w:rsid w:val="008359CA"/>
    <w:rsid w:val="00837B4F"/>
    <w:rsid w:val="00843BD7"/>
    <w:rsid w:val="00844CE9"/>
    <w:rsid w:val="0084571B"/>
    <w:rsid w:val="00845D5B"/>
    <w:rsid w:val="00846060"/>
    <w:rsid w:val="00847D7D"/>
    <w:rsid w:val="00850893"/>
    <w:rsid w:val="008510A2"/>
    <w:rsid w:val="00853355"/>
    <w:rsid w:val="008538F9"/>
    <w:rsid w:val="0086055D"/>
    <w:rsid w:val="00862001"/>
    <w:rsid w:val="00864CB7"/>
    <w:rsid w:val="008665B0"/>
    <w:rsid w:val="00866FA2"/>
    <w:rsid w:val="00870498"/>
    <w:rsid w:val="00872D28"/>
    <w:rsid w:val="0087324F"/>
    <w:rsid w:val="00873910"/>
    <w:rsid w:val="008761B1"/>
    <w:rsid w:val="0087678E"/>
    <w:rsid w:val="00882E9B"/>
    <w:rsid w:val="0088407C"/>
    <w:rsid w:val="008860C4"/>
    <w:rsid w:val="0088628E"/>
    <w:rsid w:val="008906EF"/>
    <w:rsid w:val="00892275"/>
    <w:rsid w:val="00894BEA"/>
    <w:rsid w:val="008A1FA0"/>
    <w:rsid w:val="008A24EE"/>
    <w:rsid w:val="008A3D8F"/>
    <w:rsid w:val="008A5976"/>
    <w:rsid w:val="008A6712"/>
    <w:rsid w:val="008A68A3"/>
    <w:rsid w:val="008B01C4"/>
    <w:rsid w:val="008B123A"/>
    <w:rsid w:val="008B4CBF"/>
    <w:rsid w:val="008B5266"/>
    <w:rsid w:val="008B6535"/>
    <w:rsid w:val="008B759F"/>
    <w:rsid w:val="008C1799"/>
    <w:rsid w:val="008C3D10"/>
    <w:rsid w:val="008C63D1"/>
    <w:rsid w:val="008C64E0"/>
    <w:rsid w:val="008D03CD"/>
    <w:rsid w:val="008D0C8C"/>
    <w:rsid w:val="008D0EB5"/>
    <w:rsid w:val="008D1E48"/>
    <w:rsid w:val="008D2BAB"/>
    <w:rsid w:val="008D447B"/>
    <w:rsid w:val="008D7E56"/>
    <w:rsid w:val="008E1FB5"/>
    <w:rsid w:val="008E30DC"/>
    <w:rsid w:val="008E3EFA"/>
    <w:rsid w:val="008E42B3"/>
    <w:rsid w:val="008E4EAE"/>
    <w:rsid w:val="008E6056"/>
    <w:rsid w:val="008F064C"/>
    <w:rsid w:val="008F1D55"/>
    <w:rsid w:val="009015D8"/>
    <w:rsid w:val="009033F4"/>
    <w:rsid w:val="00906332"/>
    <w:rsid w:val="00910630"/>
    <w:rsid w:val="00911165"/>
    <w:rsid w:val="0091253E"/>
    <w:rsid w:val="00912DA3"/>
    <w:rsid w:val="0091314E"/>
    <w:rsid w:val="0091535F"/>
    <w:rsid w:val="00922252"/>
    <w:rsid w:val="00922F5D"/>
    <w:rsid w:val="00924C67"/>
    <w:rsid w:val="00930B23"/>
    <w:rsid w:val="00932111"/>
    <w:rsid w:val="009326B8"/>
    <w:rsid w:val="00932888"/>
    <w:rsid w:val="009348F5"/>
    <w:rsid w:val="00936606"/>
    <w:rsid w:val="00941F2C"/>
    <w:rsid w:val="00942A9F"/>
    <w:rsid w:val="0094369F"/>
    <w:rsid w:val="00943B19"/>
    <w:rsid w:val="00943BBB"/>
    <w:rsid w:val="00944AC0"/>
    <w:rsid w:val="00945D53"/>
    <w:rsid w:val="00947F54"/>
    <w:rsid w:val="00950468"/>
    <w:rsid w:val="00951FB6"/>
    <w:rsid w:val="00955815"/>
    <w:rsid w:val="00955DBE"/>
    <w:rsid w:val="00956B1C"/>
    <w:rsid w:val="00957312"/>
    <w:rsid w:val="00957436"/>
    <w:rsid w:val="00957DFB"/>
    <w:rsid w:val="00961BF1"/>
    <w:rsid w:val="00962E95"/>
    <w:rsid w:val="00964C87"/>
    <w:rsid w:val="00966222"/>
    <w:rsid w:val="00970204"/>
    <w:rsid w:val="0097278B"/>
    <w:rsid w:val="00974F43"/>
    <w:rsid w:val="00975E59"/>
    <w:rsid w:val="00981D29"/>
    <w:rsid w:val="0099173D"/>
    <w:rsid w:val="009969CD"/>
    <w:rsid w:val="0099789B"/>
    <w:rsid w:val="009A1A33"/>
    <w:rsid w:val="009A44D6"/>
    <w:rsid w:val="009A6844"/>
    <w:rsid w:val="009B4B4A"/>
    <w:rsid w:val="009B4E69"/>
    <w:rsid w:val="009B58E4"/>
    <w:rsid w:val="009B722E"/>
    <w:rsid w:val="009C2062"/>
    <w:rsid w:val="009C2074"/>
    <w:rsid w:val="009C4810"/>
    <w:rsid w:val="009C5EA5"/>
    <w:rsid w:val="009C6839"/>
    <w:rsid w:val="009D155B"/>
    <w:rsid w:val="009D21A2"/>
    <w:rsid w:val="009D28C9"/>
    <w:rsid w:val="009D31B1"/>
    <w:rsid w:val="009D342A"/>
    <w:rsid w:val="009D3E9A"/>
    <w:rsid w:val="009D7FDD"/>
    <w:rsid w:val="009E0428"/>
    <w:rsid w:val="009E2B8B"/>
    <w:rsid w:val="009E7EA4"/>
    <w:rsid w:val="009F1A3C"/>
    <w:rsid w:val="009F261D"/>
    <w:rsid w:val="009F3418"/>
    <w:rsid w:val="009F3521"/>
    <w:rsid w:val="009F3F40"/>
    <w:rsid w:val="009F55F1"/>
    <w:rsid w:val="00A0330C"/>
    <w:rsid w:val="00A10DBD"/>
    <w:rsid w:val="00A112CD"/>
    <w:rsid w:val="00A11DC4"/>
    <w:rsid w:val="00A14864"/>
    <w:rsid w:val="00A16AFF"/>
    <w:rsid w:val="00A17870"/>
    <w:rsid w:val="00A17C47"/>
    <w:rsid w:val="00A26F29"/>
    <w:rsid w:val="00A30D29"/>
    <w:rsid w:val="00A335D4"/>
    <w:rsid w:val="00A3378C"/>
    <w:rsid w:val="00A342D2"/>
    <w:rsid w:val="00A3793A"/>
    <w:rsid w:val="00A44BB4"/>
    <w:rsid w:val="00A44E19"/>
    <w:rsid w:val="00A511AB"/>
    <w:rsid w:val="00A51DB7"/>
    <w:rsid w:val="00A51E98"/>
    <w:rsid w:val="00A532B2"/>
    <w:rsid w:val="00A61DF3"/>
    <w:rsid w:val="00A627E8"/>
    <w:rsid w:val="00A6379D"/>
    <w:rsid w:val="00A64064"/>
    <w:rsid w:val="00A659E5"/>
    <w:rsid w:val="00A661CF"/>
    <w:rsid w:val="00A67F77"/>
    <w:rsid w:val="00A701FF"/>
    <w:rsid w:val="00A71D3E"/>
    <w:rsid w:val="00A72556"/>
    <w:rsid w:val="00A73A5B"/>
    <w:rsid w:val="00A75687"/>
    <w:rsid w:val="00A77698"/>
    <w:rsid w:val="00A8422A"/>
    <w:rsid w:val="00A87A50"/>
    <w:rsid w:val="00A92D73"/>
    <w:rsid w:val="00A9320E"/>
    <w:rsid w:val="00AA0D95"/>
    <w:rsid w:val="00AA1F73"/>
    <w:rsid w:val="00AA253A"/>
    <w:rsid w:val="00AA3E84"/>
    <w:rsid w:val="00AA7BCD"/>
    <w:rsid w:val="00AB0F32"/>
    <w:rsid w:val="00AB14C1"/>
    <w:rsid w:val="00AB1598"/>
    <w:rsid w:val="00AB1AE4"/>
    <w:rsid w:val="00AB1B8E"/>
    <w:rsid w:val="00AB3931"/>
    <w:rsid w:val="00AB5F9F"/>
    <w:rsid w:val="00AB62AE"/>
    <w:rsid w:val="00AB6708"/>
    <w:rsid w:val="00AB787C"/>
    <w:rsid w:val="00AC13B4"/>
    <w:rsid w:val="00AC19C0"/>
    <w:rsid w:val="00AC759C"/>
    <w:rsid w:val="00AD0AF9"/>
    <w:rsid w:val="00AD1A7D"/>
    <w:rsid w:val="00AD7092"/>
    <w:rsid w:val="00AE0238"/>
    <w:rsid w:val="00AE16E4"/>
    <w:rsid w:val="00AE2BEE"/>
    <w:rsid w:val="00AE4BF0"/>
    <w:rsid w:val="00AE50CE"/>
    <w:rsid w:val="00AE58CD"/>
    <w:rsid w:val="00AE73BF"/>
    <w:rsid w:val="00AF4451"/>
    <w:rsid w:val="00AF4EEA"/>
    <w:rsid w:val="00AF7E77"/>
    <w:rsid w:val="00B05DE1"/>
    <w:rsid w:val="00B06012"/>
    <w:rsid w:val="00B067DC"/>
    <w:rsid w:val="00B06D83"/>
    <w:rsid w:val="00B10815"/>
    <w:rsid w:val="00B130D2"/>
    <w:rsid w:val="00B15518"/>
    <w:rsid w:val="00B21082"/>
    <w:rsid w:val="00B214DE"/>
    <w:rsid w:val="00B25895"/>
    <w:rsid w:val="00B27064"/>
    <w:rsid w:val="00B31C1B"/>
    <w:rsid w:val="00B33FAD"/>
    <w:rsid w:val="00B366B3"/>
    <w:rsid w:val="00B404B0"/>
    <w:rsid w:val="00B45F5B"/>
    <w:rsid w:val="00B47A37"/>
    <w:rsid w:val="00B500A0"/>
    <w:rsid w:val="00B514AC"/>
    <w:rsid w:val="00B51EBF"/>
    <w:rsid w:val="00B5217C"/>
    <w:rsid w:val="00B53272"/>
    <w:rsid w:val="00B5380C"/>
    <w:rsid w:val="00B542A7"/>
    <w:rsid w:val="00B54B99"/>
    <w:rsid w:val="00B57B79"/>
    <w:rsid w:val="00B6317D"/>
    <w:rsid w:val="00B67397"/>
    <w:rsid w:val="00B70A5E"/>
    <w:rsid w:val="00B76E9A"/>
    <w:rsid w:val="00B77C15"/>
    <w:rsid w:val="00B81180"/>
    <w:rsid w:val="00B82DBF"/>
    <w:rsid w:val="00B8735D"/>
    <w:rsid w:val="00B87DEF"/>
    <w:rsid w:val="00B90DB3"/>
    <w:rsid w:val="00B92327"/>
    <w:rsid w:val="00B92CD8"/>
    <w:rsid w:val="00B93C3A"/>
    <w:rsid w:val="00B955E5"/>
    <w:rsid w:val="00B965E6"/>
    <w:rsid w:val="00B977C7"/>
    <w:rsid w:val="00BA24FB"/>
    <w:rsid w:val="00BA5A88"/>
    <w:rsid w:val="00BA6B6B"/>
    <w:rsid w:val="00BB0717"/>
    <w:rsid w:val="00BB0745"/>
    <w:rsid w:val="00BB1AD0"/>
    <w:rsid w:val="00BB4CBD"/>
    <w:rsid w:val="00BB5B95"/>
    <w:rsid w:val="00BB6E59"/>
    <w:rsid w:val="00BB748F"/>
    <w:rsid w:val="00BC2B2D"/>
    <w:rsid w:val="00BC4712"/>
    <w:rsid w:val="00BC5FF9"/>
    <w:rsid w:val="00BC687F"/>
    <w:rsid w:val="00BC760E"/>
    <w:rsid w:val="00BD4165"/>
    <w:rsid w:val="00BD4E4B"/>
    <w:rsid w:val="00BD69BA"/>
    <w:rsid w:val="00BE00E4"/>
    <w:rsid w:val="00BE1FD1"/>
    <w:rsid w:val="00BE2998"/>
    <w:rsid w:val="00BE3E23"/>
    <w:rsid w:val="00BE586B"/>
    <w:rsid w:val="00BE6B6B"/>
    <w:rsid w:val="00BE7617"/>
    <w:rsid w:val="00BF0B85"/>
    <w:rsid w:val="00BF1034"/>
    <w:rsid w:val="00BF2C41"/>
    <w:rsid w:val="00BF48A7"/>
    <w:rsid w:val="00BF4C82"/>
    <w:rsid w:val="00BF6522"/>
    <w:rsid w:val="00BF714E"/>
    <w:rsid w:val="00BF7839"/>
    <w:rsid w:val="00C00C78"/>
    <w:rsid w:val="00C03544"/>
    <w:rsid w:val="00C07DDC"/>
    <w:rsid w:val="00C102F6"/>
    <w:rsid w:val="00C10D53"/>
    <w:rsid w:val="00C11090"/>
    <w:rsid w:val="00C110EC"/>
    <w:rsid w:val="00C11479"/>
    <w:rsid w:val="00C1252D"/>
    <w:rsid w:val="00C169B4"/>
    <w:rsid w:val="00C20EFD"/>
    <w:rsid w:val="00C223B5"/>
    <w:rsid w:val="00C2389F"/>
    <w:rsid w:val="00C31D75"/>
    <w:rsid w:val="00C32E45"/>
    <w:rsid w:val="00C342E7"/>
    <w:rsid w:val="00C347B4"/>
    <w:rsid w:val="00C35670"/>
    <w:rsid w:val="00C35A7F"/>
    <w:rsid w:val="00C37B1D"/>
    <w:rsid w:val="00C40893"/>
    <w:rsid w:val="00C45175"/>
    <w:rsid w:val="00C53145"/>
    <w:rsid w:val="00C5469D"/>
    <w:rsid w:val="00C54B3D"/>
    <w:rsid w:val="00C55B5E"/>
    <w:rsid w:val="00C56783"/>
    <w:rsid w:val="00C57BD7"/>
    <w:rsid w:val="00C62BFE"/>
    <w:rsid w:val="00C6656D"/>
    <w:rsid w:val="00C703E8"/>
    <w:rsid w:val="00C74591"/>
    <w:rsid w:val="00C80FAD"/>
    <w:rsid w:val="00C81869"/>
    <w:rsid w:val="00C83015"/>
    <w:rsid w:val="00C93319"/>
    <w:rsid w:val="00C95046"/>
    <w:rsid w:val="00C96583"/>
    <w:rsid w:val="00CA35EC"/>
    <w:rsid w:val="00CA3899"/>
    <w:rsid w:val="00CA60A8"/>
    <w:rsid w:val="00CB1282"/>
    <w:rsid w:val="00CB28CA"/>
    <w:rsid w:val="00CB3466"/>
    <w:rsid w:val="00CB44BC"/>
    <w:rsid w:val="00CC3B90"/>
    <w:rsid w:val="00CC450B"/>
    <w:rsid w:val="00CC4B9F"/>
    <w:rsid w:val="00CC4E5A"/>
    <w:rsid w:val="00CC63F1"/>
    <w:rsid w:val="00CC6E1B"/>
    <w:rsid w:val="00CD022D"/>
    <w:rsid w:val="00CD0E48"/>
    <w:rsid w:val="00CD1FA3"/>
    <w:rsid w:val="00CD4903"/>
    <w:rsid w:val="00CD4AD5"/>
    <w:rsid w:val="00CD67B1"/>
    <w:rsid w:val="00CD79EB"/>
    <w:rsid w:val="00CE266C"/>
    <w:rsid w:val="00CF258C"/>
    <w:rsid w:val="00CF4E73"/>
    <w:rsid w:val="00CF5367"/>
    <w:rsid w:val="00CF53DC"/>
    <w:rsid w:val="00CF66D5"/>
    <w:rsid w:val="00CF6B55"/>
    <w:rsid w:val="00CF7E20"/>
    <w:rsid w:val="00D007CC"/>
    <w:rsid w:val="00D0129A"/>
    <w:rsid w:val="00D01D05"/>
    <w:rsid w:val="00D02F31"/>
    <w:rsid w:val="00D03319"/>
    <w:rsid w:val="00D12B2E"/>
    <w:rsid w:val="00D20EE4"/>
    <w:rsid w:val="00D22A9E"/>
    <w:rsid w:val="00D26EAF"/>
    <w:rsid w:val="00D31A87"/>
    <w:rsid w:val="00D3466E"/>
    <w:rsid w:val="00D35C76"/>
    <w:rsid w:val="00D35D9C"/>
    <w:rsid w:val="00D36E73"/>
    <w:rsid w:val="00D407A9"/>
    <w:rsid w:val="00D41503"/>
    <w:rsid w:val="00D45872"/>
    <w:rsid w:val="00D4696B"/>
    <w:rsid w:val="00D46F2A"/>
    <w:rsid w:val="00D50E78"/>
    <w:rsid w:val="00D543F9"/>
    <w:rsid w:val="00D558E8"/>
    <w:rsid w:val="00D579CC"/>
    <w:rsid w:val="00D57D19"/>
    <w:rsid w:val="00D57DA8"/>
    <w:rsid w:val="00D61EB7"/>
    <w:rsid w:val="00D67472"/>
    <w:rsid w:val="00D705A4"/>
    <w:rsid w:val="00D73BA4"/>
    <w:rsid w:val="00D7506E"/>
    <w:rsid w:val="00D7601A"/>
    <w:rsid w:val="00D819F1"/>
    <w:rsid w:val="00D82FA1"/>
    <w:rsid w:val="00D830AB"/>
    <w:rsid w:val="00D83B39"/>
    <w:rsid w:val="00D85494"/>
    <w:rsid w:val="00D870BA"/>
    <w:rsid w:val="00D87BB2"/>
    <w:rsid w:val="00D94F4E"/>
    <w:rsid w:val="00D963BF"/>
    <w:rsid w:val="00D97197"/>
    <w:rsid w:val="00D97A9F"/>
    <w:rsid w:val="00D97C4C"/>
    <w:rsid w:val="00DA074A"/>
    <w:rsid w:val="00DA2644"/>
    <w:rsid w:val="00DB0381"/>
    <w:rsid w:val="00DB1C8A"/>
    <w:rsid w:val="00DB40B3"/>
    <w:rsid w:val="00DB45C0"/>
    <w:rsid w:val="00DB6EC9"/>
    <w:rsid w:val="00DC0142"/>
    <w:rsid w:val="00DC0B97"/>
    <w:rsid w:val="00DC3AAE"/>
    <w:rsid w:val="00DD6C43"/>
    <w:rsid w:val="00DE0DCE"/>
    <w:rsid w:val="00DE10E0"/>
    <w:rsid w:val="00DE2E2F"/>
    <w:rsid w:val="00DE2ED9"/>
    <w:rsid w:val="00DE414E"/>
    <w:rsid w:val="00DE4EE9"/>
    <w:rsid w:val="00DE5999"/>
    <w:rsid w:val="00DF02F7"/>
    <w:rsid w:val="00DF13D9"/>
    <w:rsid w:val="00DF1F88"/>
    <w:rsid w:val="00DF4A3C"/>
    <w:rsid w:val="00DF4CD7"/>
    <w:rsid w:val="00DF6BB7"/>
    <w:rsid w:val="00DF7ED8"/>
    <w:rsid w:val="00E04DD4"/>
    <w:rsid w:val="00E05D5B"/>
    <w:rsid w:val="00E12D34"/>
    <w:rsid w:val="00E13A36"/>
    <w:rsid w:val="00E14334"/>
    <w:rsid w:val="00E15AB8"/>
    <w:rsid w:val="00E204A3"/>
    <w:rsid w:val="00E21DE6"/>
    <w:rsid w:val="00E270DA"/>
    <w:rsid w:val="00E275DB"/>
    <w:rsid w:val="00E3244A"/>
    <w:rsid w:val="00E326C0"/>
    <w:rsid w:val="00E349DE"/>
    <w:rsid w:val="00E35772"/>
    <w:rsid w:val="00E410B3"/>
    <w:rsid w:val="00E4269B"/>
    <w:rsid w:val="00E43A14"/>
    <w:rsid w:val="00E4410F"/>
    <w:rsid w:val="00E464C7"/>
    <w:rsid w:val="00E47BF6"/>
    <w:rsid w:val="00E52484"/>
    <w:rsid w:val="00E52AF1"/>
    <w:rsid w:val="00E52CFC"/>
    <w:rsid w:val="00E549AE"/>
    <w:rsid w:val="00E54AD5"/>
    <w:rsid w:val="00E55386"/>
    <w:rsid w:val="00E56917"/>
    <w:rsid w:val="00E56DB4"/>
    <w:rsid w:val="00E57A6D"/>
    <w:rsid w:val="00E60D57"/>
    <w:rsid w:val="00E60F47"/>
    <w:rsid w:val="00E62C60"/>
    <w:rsid w:val="00E631BD"/>
    <w:rsid w:val="00E636F2"/>
    <w:rsid w:val="00E66328"/>
    <w:rsid w:val="00E67690"/>
    <w:rsid w:val="00E676C3"/>
    <w:rsid w:val="00E76718"/>
    <w:rsid w:val="00E80392"/>
    <w:rsid w:val="00E823EF"/>
    <w:rsid w:val="00E9269F"/>
    <w:rsid w:val="00E93F81"/>
    <w:rsid w:val="00EA0EA1"/>
    <w:rsid w:val="00EA10BF"/>
    <w:rsid w:val="00EA218C"/>
    <w:rsid w:val="00EA2533"/>
    <w:rsid w:val="00EA2E24"/>
    <w:rsid w:val="00EA3F7C"/>
    <w:rsid w:val="00EA4712"/>
    <w:rsid w:val="00EA4E1C"/>
    <w:rsid w:val="00EA56F5"/>
    <w:rsid w:val="00EB1A0B"/>
    <w:rsid w:val="00EB42DC"/>
    <w:rsid w:val="00EB65DC"/>
    <w:rsid w:val="00EB6D02"/>
    <w:rsid w:val="00EC432B"/>
    <w:rsid w:val="00EC52E5"/>
    <w:rsid w:val="00EC5E20"/>
    <w:rsid w:val="00EC6954"/>
    <w:rsid w:val="00ED19A8"/>
    <w:rsid w:val="00ED361D"/>
    <w:rsid w:val="00ED3B95"/>
    <w:rsid w:val="00ED5114"/>
    <w:rsid w:val="00ED557C"/>
    <w:rsid w:val="00EE04C8"/>
    <w:rsid w:val="00EE1CAA"/>
    <w:rsid w:val="00EE1D47"/>
    <w:rsid w:val="00EE4976"/>
    <w:rsid w:val="00EE60FE"/>
    <w:rsid w:val="00EE6D0C"/>
    <w:rsid w:val="00EF3711"/>
    <w:rsid w:val="00EF5326"/>
    <w:rsid w:val="00EF68DF"/>
    <w:rsid w:val="00EF742F"/>
    <w:rsid w:val="00EF79EF"/>
    <w:rsid w:val="00EF7D99"/>
    <w:rsid w:val="00F03AB1"/>
    <w:rsid w:val="00F05EB5"/>
    <w:rsid w:val="00F06373"/>
    <w:rsid w:val="00F10A5B"/>
    <w:rsid w:val="00F10DC4"/>
    <w:rsid w:val="00F12B14"/>
    <w:rsid w:val="00F16097"/>
    <w:rsid w:val="00F167FD"/>
    <w:rsid w:val="00F22214"/>
    <w:rsid w:val="00F23E65"/>
    <w:rsid w:val="00F32A7C"/>
    <w:rsid w:val="00F33D45"/>
    <w:rsid w:val="00F41702"/>
    <w:rsid w:val="00F43C25"/>
    <w:rsid w:val="00F44527"/>
    <w:rsid w:val="00F44F24"/>
    <w:rsid w:val="00F46C29"/>
    <w:rsid w:val="00F46EBA"/>
    <w:rsid w:val="00F504D2"/>
    <w:rsid w:val="00F50C0D"/>
    <w:rsid w:val="00F50ED3"/>
    <w:rsid w:val="00F55F2E"/>
    <w:rsid w:val="00F57915"/>
    <w:rsid w:val="00F57BF4"/>
    <w:rsid w:val="00F62789"/>
    <w:rsid w:val="00F637BA"/>
    <w:rsid w:val="00F6599C"/>
    <w:rsid w:val="00F67A54"/>
    <w:rsid w:val="00F70B0C"/>
    <w:rsid w:val="00F730BD"/>
    <w:rsid w:val="00F73757"/>
    <w:rsid w:val="00F73C31"/>
    <w:rsid w:val="00F75C98"/>
    <w:rsid w:val="00F76922"/>
    <w:rsid w:val="00F76A4E"/>
    <w:rsid w:val="00F80636"/>
    <w:rsid w:val="00F81E3F"/>
    <w:rsid w:val="00F85704"/>
    <w:rsid w:val="00F85B12"/>
    <w:rsid w:val="00F90124"/>
    <w:rsid w:val="00F90A03"/>
    <w:rsid w:val="00F90A0D"/>
    <w:rsid w:val="00F90B8A"/>
    <w:rsid w:val="00F92D38"/>
    <w:rsid w:val="00F93E35"/>
    <w:rsid w:val="00F94634"/>
    <w:rsid w:val="00F94A91"/>
    <w:rsid w:val="00FA369A"/>
    <w:rsid w:val="00FA615D"/>
    <w:rsid w:val="00FA7522"/>
    <w:rsid w:val="00FB0158"/>
    <w:rsid w:val="00FB217A"/>
    <w:rsid w:val="00FB2BAA"/>
    <w:rsid w:val="00FB6A2E"/>
    <w:rsid w:val="00FC1A3A"/>
    <w:rsid w:val="00FC2D1A"/>
    <w:rsid w:val="00FC2EC8"/>
    <w:rsid w:val="00FC3C5D"/>
    <w:rsid w:val="00FC6799"/>
    <w:rsid w:val="00FC701C"/>
    <w:rsid w:val="00FC708A"/>
    <w:rsid w:val="00FC7155"/>
    <w:rsid w:val="00FD1265"/>
    <w:rsid w:val="00FD604B"/>
    <w:rsid w:val="00FD6321"/>
    <w:rsid w:val="00FD7F3C"/>
    <w:rsid w:val="00FE2698"/>
    <w:rsid w:val="00FE3AFF"/>
    <w:rsid w:val="00FE565B"/>
    <w:rsid w:val="00FF1ABB"/>
    <w:rsid w:val="00FF252D"/>
    <w:rsid w:val="00FF4AA1"/>
    <w:rsid w:val="00FF5719"/>
    <w:rsid w:val="00FF6498"/>
    <w:rsid w:val="00FF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E1D77"/>
  <w15:docId w15:val="{655DF2C1-62BB-4A6A-9518-EF72D22D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5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03319"/>
    <w:pPr>
      <w:spacing w:before="600" w:after="0" w:line="360" w:lineRule="auto"/>
      <w:ind w:firstLine="0"/>
      <w:outlineLvl w:val="0"/>
    </w:pPr>
    <w:rPr>
      <w:rFonts w:ascii="Cambria" w:hAnsi="Cambria"/>
      <w:b/>
      <w:bCs/>
      <w:i/>
      <w:iCs/>
      <w:sz w:val="32"/>
      <w:szCs w:val="32"/>
      <w:lang w:bidi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03319"/>
    <w:pPr>
      <w:spacing w:before="320" w:after="0" w:line="360" w:lineRule="auto"/>
      <w:ind w:firstLine="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03319"/>
    <w:pPr>
      <w:spacing w:before="320" w:after="0" w:line="360" w:lineRule="auto"/>
      <w:ind w:firstLine="0"/>
      <w:outlineLvl w:val="2"/>
    </w:pPr>
    <w:rPr>
      <w:rFonts w:ascii="Cambria" w:hAnsi="Cambria"/>
      <w:b/>
      <w:bCs/>
      <w:i/>
      <w:iCs/>
      <w:sz w:val="26"/>
      <w:szCs w:val="26"/>
      <w:lang w:bidi="ar-SA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03319"/>
    <w:pPr>
      <w:spacing w:before="280" w:after="0" w:line="360" w:lineRule="auto"/>
      <w:ind w:firstLine="0"/>
      <w:outlineLvl w:val="3"/>
    </w:pPr>
    <w:rPr>
      <w:rFonts w:ascii="Cambria" w:hAnsi="Cambria"/>
      <w:b/>
      <w:bCs/>
      <w:i/>
      <w:iCs/>
      <w:sz w:val="24"/>
      <w:szCs w:val="24"/>
      <w:lang w:bidi="ar-SA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D03319"/>
    <w:pPr>
      <w:spacing w:before="280" w:after="0" w:line="360" w:lineRule="auto"/>
      <w:ind w:firstLine="0"/>
      <w:outlineLvl w:val="4"/>
    </w:pPr>
    <w:rPr>
      <w:rFonts w:ascii="Cambria" w:hAnsi="Cambria"/>
      <w:b/>
      <w:bCs/>
      <w:i/>
      <w:iCs/>
      <w:sz w:val="20"/>
      <w:szCs w:val="20"/>
      <w:lang w:bidi="ar-SA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03319"/>
    <w:pPr>
      <w:spacing w:before="280" w:after="80" w:line="360" w:lineRule="auto"/>
      <w:ind w:firstLine="0"/>
      <w:outlineLvl w:val="5"/>
    </w:pPr>
    <w:rPr>
      <w:rFonts w:ascii="Cambria" w:hAnsi="Cambria"/>
      <w:b/>
      <w:bCs/>
      <w:i/>
      <w:iCs/>
      <w:sz w:val="20"/>
      <w:szCs w:val="20"/>
      <w:lang w:bidi="ar-SA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03319"/>
    <w:pPr>
      <w:spacing w:before="280" w:after="0" w:line="360" w:lineRule="auto"/>
      <w:ind w:firstLine="0"/>
      <w:outlineLvl w:val="6"/>
    </w:pPr>
    <w:rPr>
      <w:rFonts w:ascii="Cambria" w:hAnsi="Cambria"/>
      <w:b/>
      <w:bCs/>
      <w:i/>
      <w:iCs/>
      <w:sz w:val="20"/>
      <w:szCs w:val="20"/>
      <w:lang w:bidi="ar-SA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03319"/>
    <w:pPr>
      <w:spacing w:before="280" w:after="0" w:line="360" w:lineRule="auto"/>
      <w:ind w:firstLine="0"/>
      <w:outlineLvl w:val="7"/>
    </w:pPr>
    <w:rPr>
      <w:rFonts w:ascii="Cambria" w:hAnsi="Cambria"/>
      <w:b/>
      <w:bCs/>
      <w:i/>
      <w:iCs/>
      <w:sz w:val="18"/>
      <w:szCs w:val="18"/>
      <w:lang w:bidi="ar-SA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03319"/>
    <w:pPr>
      <w:spacing w:before="280" w:after="0" w:line="360" w:lineRule="auto"/>
      <w:ind w:firstLine="0"/>
      <w:outlineLvl w:val="8"/>
    </w:pPr>
    <w:rPr>
      <w:rFonts w:ascii="Cambria" w:hAnsi="Cambria"/>
      <w:i/>
      <w:iCs/>
      <w:sz w:val="18"/>
      <w:szCs w:val="18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5z0">
    <w:name w:val="WW8Num5z0"/>
    <w:rsid w:val="00C1252D"/>
    <w:rPr>
      <w:rFonts w:ascii="Times New Roman" w:hAnsi="Times New Roman"/>
    </w:rPr>
  </w:style>
  <w:style w:type="character" w:customStyle="1" w:styleId="WW8Num8z0">
    <w:name w:val="WW8Num8z0"/>
    <w:rsid w:val="00C1252D"/>
    <w:rPr>
      <w:sz w:val="20"/>
    </w:rPr>
  </w:style>
  <w:style w:type="character" w:customStyle="1" w:styleId="DefaultParagraphFont1">
    <w:name w:val="Default Paragraph Font1"/>
    <w:rsid w:val="00C1252D"/>
  </w:style>
  <w:style w:type="character" w:styleId="Brojstranice">
    <w:name w:val="page number"/>
    <w:basedOn w:val="DefaultParagraphFont1"/>
    <w:semiHidden/>
    <w:rsid w:val="00C1252D"/>
  </w:style>
  <w:style w:type="paragraph" w:customStyle="1" w:styleId="Heading">
    <w:name w:val="Heading"/>
    <w:basedOn w:val="Normal"/>
    <w:next w:val="Tijeloteksta"/>
    <w:rsid w:val="00C1252D"/>
    <w:pPr>
      <w:keepNext/>
      <w:spacing w:before="240" w:after="120"/>
    </w:pPr>
    <w:rPr>
      <w:rFonts w:ascii="Arial" w:eastAsia="MS Mincho" w:hAnsi="Arial" w:cs="Wingdings"/>
      <w:sz w:val="28"/>
      <w:szCs w:val="28"/>
    </w:rPr>
  </w:style>
  <w:style w:type="paragraph" w:styleId="Tijeloteksta">
    <w:name w:val="Body Text"/>
    <w:basedOn w:val="Normal"/>
    <w:semiHidden/>
    <w:rsid w:val="00C1252D"/>
    <w:rPr>
      <w:sz w:val="24"/>
      <w:szCs w:val="24"/>
      <w:lang w:val="hr-HR"/>
    </w:rPr>
  </w:style>
  <w:style w:type="paragraph" w:styleId="Popis">
    <w:name w:val="List"/>
    <w:basedOn w:val="Tijeloteksta"/>
    <w:semiHidden/>
    <w:rsid w:val="00C1252D"/>
    <w:rPr>
      <w:rFonts w:cs="Wingdings"/>
    </w:rPr>
  </w:style>
  <w:style w:type="paragraph" w:customStyle="1" w:styleId="Caption1">
    <w:name w:val="Caption1"/>
    <w:basedOn w:val="Normal"/>
    <w:rsid w:val="00C1252D"/>
    <w:pPr>
      <w:suppressLineNumbers/>
      <w:spacing w:before="120" w:after="120"/>
    </w:pPr>
    <w:rPr>
      <w:rFonts w:cs="Wingdings"/>
      <w:i/>
      <w:iCs/>
      <w:sz w:val="24"/>
      <w:szCs w:val="24"/>
    </w:rPr>
  </w:style>
  <w:style w:type="paragraph" w:customStyle="1" w:styleId="Index">
    <w:name w:val="Index"/>
    <w:basedOn w:val="Normal"/>
    <w:rsid w:val="00C1252D"/>
    <w:pPr>
      <w:suppressLineNumbers/>
    </w:pPr>
    <w:rPr>
      <w:rFonts w:cs="Wingdings"/>
    </w:rPr>
  </w:style>
  <w:style w:type="paragraph" w:customStyle="1" w:styleId="BodyText21">
    <w:name w:val="Body Text 21"/>
    <w:basedOn w:val="Normal"/>
    <w:rsid w:val="00C1252D"/>
    <w:rPr>
      <w:sz w:val="28"/>
      <w:szCs w:val="28"/>
    </w:rPr>
  </w:style>
  <w:style w:type="paragraph" w:customStyle="1" w:styleId="BodyText31">
    <w:name w:val="Body Text 31"/>
    <w:basedOn w:val="Normal"/>
    <w:rsid w:val="00C1252D"/>
    <w:rPr>
      <w:b/>
      <w:b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C1252D"/>
    <w:pPr>
      <w:tabs>
        <w:tab w:val="center" w:pos="4320"/>
        <w:tab w:val="right" w:pos="8640"/>
      </w:tabs>
    </w:pPr>
    <w:rPr>
      <w:sz w:val="20"/>
      <w:szCs w:val="20"/>
      <w:lang w:val="en-AU" w:bidi="ar-SA"/>
    </w:rPr>
  </w:style>
  <w:style w:type="paragraph" w:styleId="Podnoje">
    <w:name w:val="footer"/>
    <w:basedOn w:val="Normal"/>
    <w:link w:val="PodnojeChar"/>
    <w:uiPriority w:val="99"/>
    <w:rsid w:val="00C1252D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ableContents">
    <w:name w:val="Table Contents"/>
    <w:basedOn w:val="Normal"/>
    <w:rsid w:val="00C1252D"/>
    <w:pPr>
      <w:suppressLineNumbers/>
    </w:pPr>
  </w:style>
  <w:style w:type="paragraph" w:customStyle="1" w:styleId="TableHeading">
    <w:name w:val="Table Heading"/>
    <w:basedOn w:val="TableContents"/>
    <w:rsid w:val="00C1252D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C1252D"/>
  </w:style>
  <w:style w:type="paragraph" w:styleId="Tijeloteksta2">
    <w:name w:val="Body Text 2"/>
    <w:basedOn w:val="Normal"/>
    <w:semiHidden/>
    <w:rsid w:val="00C1252D"/>
    <w:pPr>
      <w:jc w:val="both"/>
    </w:pPr>
    <w:rPr>
      <w:sz w:val="28"/>
    </w:rPr>
  </w:style>
  <w:style w:type="character" w:customStyle="1" w:styleId="ZaglavljeChar">
    <w:name w:val="Zaglavlje Char"/>
    <w:link w:val="Zaglavlje"/>
    <w:uiPriority w:val="99"/>
    <w:rsid w:val="000E00CB"/>
    <w:rPr>
      <w:rFonts w:cs="Calibri"/>
      <w:lang w:val="en-AU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00CB"/>
    <w:rPr>
      <w:rFonts w:ascii="Tahoma" w:hAnsi="Tahoma"/>
      <w:sz w:val="16"/>
      <w:szCs w:val="16"/>
      <w:lang w:val="en-AU" w:bidi="ar-SA"/>
    </w:rPr>
  </w:style>
  <w:style w:type="character" w:customStyle="1" w:styleId="TekstbaloniaChar">
    <w:name w:val="Tekst balončića Char"/>
    <w:link w:val="Tekstbalonia"/>
    <w:uiPriority w:val="99"/>
    <w:semiHidden/>
    <w:rsid w:val="000E00CB"/>
    <w:rPr>
      <w:rFonts w:ascii="Tahoma" w:hAnsi="Tahoma" w:cs="Tahoma"/>
      <w:sz w:val="16"/>
      <w:szCs w:val="16"/>
      <w:lang w:val="en-AU"/>
    </w:rPr>
  </w:style>
  <w:style w:type="character" w:customStyle="1" w:styleId="Naslov1Char">
    <w:name w:val="Naslov 1 Char"/>
    <w:link w:val="Naslov1"/>
    <w:uiPriority w:val="9"/>
    <w:rsid w:val="00D03319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Naslov2Char">
    <w:name w:val="Naslov 2 Char"/>
    <w:link w:val="Naslov2"/>
    <w:uiPriority w:val="9"/>
    <w:rsid w:val="00D033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link w:val="Naslov3"/>
    <w:uiPriority w:val="9"/>
    <w:rsid w:val="00D03319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Naslov4Char">
    <w:name w:val="Naslov 4 Char"/>
    <w:link w:val="Naslov4"/>
    <w:uiPriority w:val="9"/>
    <w:rsid w:val="00D03319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Naslov5Char">
    <w:name w:val="Naslov 5 Char"/>
    <w:link w:val="Naslov5"/>
    <w:uiPriority w:val="9"/>
    <w:rsid w:val="00D03319"/>
    <w:rPr>
      <w:rFonts w:ascii="Cambria" w:eastAsia="Times New Roman" w:hAnsi="Cambria" w:cs="Times New Roman"/>
      <w:b/>
      <w:bCs/>
      <w:i/>
      <w:iCs/>
    </w:rPr>
  </w:style>
  <w:style w:type="character" w:customStyle="1" w:styleId="Naslov6Char">
    <w:name w:val="Naslov 6 Char"/>
    <w:link w:val="Naslov6"/>
    <w:uiPriority w:val="9"/>
    <w:rsid w:val="00D03319"/>
    <w:rPr>
      <w:rFonts w:ascii="Cambria" w:eastAsia="Times New Roman" w:hAnsi="Cambria" w:cs="Times New Roman"/>
      <w:b/>
      <w:bCs/>
      <w:i/>
      <w:iCs/>
    </w:rPr>
  </w:style>
  <w:style w:type="character" w:customStyle="1" w:styleId="Naslov7Char">
    <w:name w:val="Naslov 7 Char"/>
    <w:link w:val="Naslov7"/>
    <w:uiPriority w:val="9"/>
    <w:rsid w:val="00D03319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Naslov8Char">
    <w:name w:val="Naslov 8 Char"/>
    <w:link w:val="Naslov8"/>
    <w:uiPriority w:val="9"/>
    <w:rsid w:val="00D03319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Naslov9Char">
    <w:name w:val="Naslov 9 Char"/>
    <w:link w:val="Naslov9"/>
    <w:uiPriority w:val="9"/>
    <w:rsid w:val="00D03319"/>
    <w:rPr>
      <w:rFonts w:ascii="Cambria" w:eastAsia="Times New Roman" w:hAnsi="Cambria" w:cs="Times New Roman"/>
      <w:i/>
      <w:iCs/>
      <w:sz w:val="18"/>
      <w:szCs w:val="18"/>
    </w:rPr>
  </w:style>
  <w:style w:type="paragraph" w:styleId="Opisslike">
    <w:name w:val="caption"/>
    <w:basedOn w:val="Normal"/>
    <w:next w:val="Normal"/>
    <w:unhideWhenUsed/>
    <w:qFormat/>
    <w:rsid w:val="00D03319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D03319"/>
    <w:pPr>
      <w:spacing w:line="240" w:lineRule="auto"/>
      <w:ind w:firstLine="0"/>
    </w:pPr>
    <w:rPr>
      <w:rFonts w:ascii="Cambria" w:hAnsi="Cambria"/>
      <w:b/>
      <w:bCs/>
      <w:i/>
      <w:iCs/>
      <w:spacing w:val="10"/>
      <w:sz w:val="60"/>
      <w:szCs w:val="60"/>
      <w:lang w:bidi="ar-SA"/>
    </w:rPr>
  </w:style>
  <w:style w:type="character" w:customStyle="1" w:styleId="NaslovChar">
    <w:name w:val="Naslov Char"/>
    <w:link w:val="Naslov"/>
    <w:uiPriority w:val="10"/>
    <w:rsid w:val="00D03319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03319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PodnaslovChar">
    <w:name w:val="Podnaslov Char"/>
    <w:link w:val="Podnaslov"/>
    <w:uiPriority w:val="11"/>
    <w:rsid w:val="00D03319"/>
    <w:rPr>
      <w:i/>
      <w:iCs/>
      <w:color w:val="808080"/>
      <w:spacing w:val="10"/>
      <w:sz w:val="24"/>
      <w:szCs w:val="24"/>
    </w:rPr>
  </w:style>
  <w:style w:type="character" w:styleId="Naglaeno">
    <w:name w:val="Strong"/>
    <w:uiPriority w:val="22"/>
    <w:qFormat/>
    <w:rsid w:val="00D03319"/>
    <w:rPr>
      <w:b/>
      <w:bCs/>
      <w:spacing w:val="0"/>
    </w:rPr>
  </w:style>
  <w:style w:type="character" w:styleId="Istaknuto">
    <w:name w:val="Emphasis"/>
    <w:uiPriority w:val="20"/>
    <w:qFormat/>
    <w:rsid w:val="00D03319"/>
    <w:rPr>
      <w:b/>
      <w:bCs/>
      <w:i/>
      <w:iCs/>
      <w:color w:val="auto"/>
    </w:rPr>
  </w:style>
  <w:style w:type="paragraph" w:styleId="Bezproreda">
    <w:name w:val="No Spacing"/>
    <w:basedOn w:val="Normal"/>
    <w:link w:val="BezproredaChar"/>
    <w:uiPriority w:val="1"/>
    <w:qFormat/>
    <w:rsid w:val="00D03319"/>
    <w:pPr>
      <w:spacing w:after="0" w:line="240" w:lineRule="auto"/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604E23"/>
  </w:style>
  <w:style w:type="paragraph" w:styleId="Odlomakpopisa">
    <w:name w:val="List Paragraph"/>
    <w:basedOn w:val="Normal"/>
    <w:uiPriority w:val="34"/>
    <w:qFormat/>
    <w:rsid w:val="00D03319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D03319"/>
    <w:rPr>
      <w:color w:val="5A5A5A"/>
      <w:sz w:val="20"/>
      <w:szCs w:val="20"/>
      <w:lang w:bidi="ar-SA"/>
    </w:rPr>
  </w:style>
  <w:style w:type="character" w:customStyle="1" w:styleId="CitatChar">
    <w:name w:val="Citat Char"/>
    <w:link w:val="Citat"/>
    <w:uiPriority w:val="29"/>
    <w:rsid w:val="00D03319"/>
    <w:rPr>
      <w:rFonts w:ascii="Calibri"/>
      <w:color w:val="5A5A5A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03319"/>
    <w:pPr>
      <w:spacing w:before="320" w:after="480" w:line="240" w:lineRule="auto"/>
      <w:ind w:left="720" w:right="720" w:firstLine="0"/>
      <w:jc w:val="center"/>
    </w:pPr>
    <w:rPr>
      <w:rFonts w:ascii="Cambria" w:hAnsi="Cambria"/>
      <w:i/>
      <w:iCs/>
      <w:sz w:val="20"/>
      <w:szCs w:val="20"/>
      <w:lang w:bidi="ar-SA"/>
    </w:rPr>
  </w:style>
  <w:style w:type="character" w:customStyle="1" w:styleId="NaglaencitatChar">
    <w:name w:val="Naglašen citat Char"/>
    <w:link w:val="Naglaencitat"/>
    <w:uiPriority w:val="30"/>
    <w:rsid w:val="00D03319"/>
    <w:rPr>
      <w:rFonts w:ascii="Cambria" w:eastAsia="Times New Roman" w:hAnsi="Cambria" w:cs="Times New Roman"/>
      <w:i/>
      <w:iCs/>
      <w:sz w:val="20"/>
      <w:szCs w:val="20"/>
    </w:rPr>
  </w:style>
  <w:style w:type="character" w:styleId="Neupadljivoisticanje">
    <w:name w:val="Subtle Emphasis"/>
    <w:uiPriority w:val="19"/>
    <w:qFormat/>
    <w:rsid w:val="00D03319"/>
    <w:rPr>
      <w:i/>
      <w:iCs/>
      <w:color w:val="5A5A5A"/>
    </w:rPr>
  </w:style>
  <w:style w:type="character" w:styleId="Jakoisticanje">
    <w:name w:val="Intense Emphasis"/>
    <w:uiPriority w:val="21"/>
    <w:qFormat/>
    <w:rsid w:val="00D03319"/>
    <w:rPr>
      <w:b/>
      <w:bCs/>
      <w:i/>
      <w:iCs/>
      <w:color w:val="auto"/>
      <w:u w:val="single"/>
    </w:rPr>
  </w:style>
  <w:style w:type="character" w:styleId="Neupadljivareferenca">
    <w:name w:val="Subtle Reference"/>
    <w:uiPriority w:val="31"/>
    <w:qFormat/>
    <w:rsid w:val="00D03319"/>
    <w:rPr>
      <w:smallCaps/>
    </w:rPr>
  </w:style>
  <w:style w:type="character" w:styleId="Istaknutareferenca">
    <w:name w:val="Intense Reference"/>
    <w:uiPriority w:val="32"/>
    <w:qFormat/>
    <w:rsid w:val="00D03319"/>
    <w:rPr>
      <w:b/>
      <w:bCs/>
      <w:smallCaps/>
      <w:color w:val="auto"/>
    </w:rPr>
  </w:style>
  <w:style w:type="character" w:styleId="Naslovknjige">
    <w:name w:val="Book Title"/>
    <w:uiPriority w:val="33"/>
    <w:qFormat/>
    <w:rsid w:val="00D03319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Naslov">
    <w:name w:val="TOC Heading"/>
    <w:basedOn w:val="Naslov1"/>
    <w:next w:val="Normal"/>
    <w:uiPriority w:val="39"/>
    <w:unhideWhenUsed/>
    <w:qFormat/>
    <w:rsid w:val="00D03319"/>
    <w:pPr>
      <w:outlineLvl w:val="9"/>
    </w:pPr>
  </w:style>
  <w:style w:type="table" w:styleId="Svijetlosjenanje-Isticanje3">
    <w:name w:val="Light Shading Accent 3"/>
    <w:basedOn w:val="Obinatablica"/>
    <w:uiPriority w:val="60"/>
    <w:rsid w:val="00EA4E1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rednjesjenanje1-Isticanje6">
    <w:name w:val="Medium Shading 1 Accent 6"/>
    <w:basedOn w:val="Obinatablica"/>
    <w:uiPriority w:val="63"/>
    <w:rsid w:val="00EA4E1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ijetlosjenanje-Isticanje6">
    <w:name w:val="Light Shading Accent 6"/>
    <w:basedOn w:val="Obinatablica"/>
    <w:uiPriority w:val="60"/>
    <w:rsid w:val="00A701F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Reetkatablice">
    <w:name w:val="Table Grid"/>
    <w:basedOn w:val="Obinatablica"/>
    <w:uiPriority w:val="1"/>
    <w:rsid w:val="00A701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rednjareetka-Isticanje6">
    <w:name w:val="Light Grid Accent 6"/>
    <w:basedOn w:val="Obinatablica"/>
    <w:uiPriority w:val="62"/>
    <w:rsid w:val="00A701F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Srednjareetka2-Isticanje6">
    <w:name w:val="Medium Grid 2 Accent 6"/>
    <w:basedOn w:val="Obinatablica"/>
    <w:uiPriority w:val="68"/>
    <w:rsid w:val="007C6D33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Srednjipopis1-Isticanje6">
    <w:name w:val="Medium List 1 Accent 6"/>
    <w:basedOn w:val="Elegantnatablica"/>
    <w:uiPriority w:val="65"/>
    <w:rsid w:val="00354C57"/>
    <w:rPr>
      <w:color w:val="000000"/>
    </w:rPr>
    <w:tblPr>
      <w:tblStyleRowBandSize w:val="1"/>
      <w:tblStyleColBandSize w:val="1"/>
      <w:tblBorders>
        <w:top w:val="single" w:sz="8" w:space="0" w:color="F79646"/>
        <w:left w:val="none" w:sz="0" w:space="0" w:color="auto"/>
        <w:bottom w:val="single" w:sz="8" w:space="0" w:color="F79646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FBD4B4"/>
    </w:tcPr>
    <w:tblStylePr w:type="firstRow">
      <w:rPr>
        <w:rFonts w:ascii="Tahoma" w:eastAsia="Times New Roman" w:hAnsi="Tahoma" w:cs="Times New Roman"/>
        <w:caps/>
        <w:color w:val="auto"/>
      </w:rPr>
      <w:tblPr/>
      <w:tcPr>
        <w:tcBorders>
          <w:top w:val="nil"/>
          <w:bottom w:val="single" w:sz="8" w:space="0" w:color="F79646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paragraph" w:styleId="StandardWeb">
    <w:name w:val="Normal (Web)"/>
    <w:basedOn w:val="Normal"/>
    <w:uiPriority w:val="99"/>
    <w:semiHidden/>
    <w:unhideWhenUsed/>
    <w:rsid w:val="00BA6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r-HR" w:eastAsia="hr-HR" w:bidi="ar-SA"/>
    </w:rPr>
  </w:style>
  <w:style w:type="table" w:styleId="Elegantnatablica">
    <w:name w:val="Table Elegant"/>
    <w:basedOn w:val="Obinatablica"/>
    <w:uiPriority w:val="99"/>
    <w:semiHidden/>
    <w:unhideWhenUsed/>
    <w:rsid w:val="00354C57"/>
    <w:pPr>
      <w:spacing w:before="200"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osjenanje-Isticanje5">
    <w:name w:val="Light Shading Accent 5"/>
    <w:basedOn w:val="Obinatablica"/>
    <w:uiPriority w:val="60"/>
    <w:rsid w:val="00555B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201F6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8C64E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PodnojeChar">
    <w:name w:val="Podnožje Char"/>
    <w:link w:val="Podnoje"/>
    <w:uiPriority w:val="99"/>
    <w:rsid w:val="00853355"/>
    <w:rPr>
      <w:lang w:val="en-US" w:eastAsia="en-US" w:bidi="en-US"/>
    </w:rPr>
  </w:style>
  <w:style w:type="table" w:styleId="Srednjesjenanje1-Isticanje2">
    <w:name w:val="Medium Shading 1 Accent 2"/>
    <w:basedOn w:val="Obinatablica"/>
    <w:uiPriority w:val="63"/>
    <w:rsid w:val="0065009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ijetlipopis-Isticanje2">
    <w:name w:val="Light List Accent 2"/>
    <w:basedOn w:val="Obinatablica"/>
    <w:uiPriority w:val="61"/>
    <w:rsid w:val="0065009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Srednjipopis1-Isticanje2">
    <w:name w:val="Medium List 1 Accent 2"/>
    <w:basedOn w:val="Obinatablica"/>
    <w:uiPriority w:val="65"/>
    <w:rsid w:val="00B514A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ahoma" w:eastAsia="Times New Roman" w:hAnsi="Tahom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Srednjareetka3-Isticanje2">
    <w:name w:val="Medium Grid 3 Accent 2"/>
    <w:basedOn w:val="Obinatablica"/>
    <w:uiPriority w:val="69"/>
    <w:rsid w:val="00B514A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Srednjesjenanje2-Isticanje2">
    <w:name w:val="Medium Shading 2 Accent 2"/>
    <w:basedOn w:val="Obinatablica"/>
    <w:uiPriority w:val="64"/>
    <w:rsid w:val="005E2A8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ijetlosjenanje-Isticanje2">
    <w:name w:val="Light Shading Accent 2"/>
    <w:basedOn w:val="Obinatablica"/>
    <w:uiPriority w:val="60"/>
    <w:rsid w:val="00C57BD7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rednjareetka1-Isticanje2">
    <w:name w:val="Medium Grid 1 Accent 2"/>
    <w:basedOn w:val="Obinatablica"/>
    <w:uiPriority w:val="67"/>
    <w:rsid w:val="00C57BD7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rednjareetka3-Isticanje3">
    <w:name w:val="Medium Grid 3 Accent 3"/>
    <w:basedOn w:val="Obinatablica"/>
    <w:uiPriority w:val="69"/>
    <w:rsid w:val="00A7255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Srednjesjenanje1-Isticanje3">
    <w:name w:val="Medium Shading 1 Accent 3"/>
    <w:basedOn w:val="Obinatablica"/>
    <w:uiPriority w:val="63"/>
    <w:rsid w:val="00A44BB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ijetlipopis-Isticanje3">
    <w:name w:val="Light List Accent 3"/>
    <w:basedOn w:val="Obinatablica"/>
    <w:uiPriority w:val="61"/>
    <w:rsid w:val="001A0F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rednjareetka1-Isticanje3">
    <w:name w:val="Medium Grid 1 Accent 3"/>
    <w:basedOn w:val="Obinatablica"/>
    <w:uiPriority w:val="67"/>
    <w:rsid w:val="001A0FA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styleId="Hiperveza">
    <w:name w:val="Hyperlink"/>
    <w:uiPriority w:val="99"/>
    <w:unhideWhenUsed/>
    <w:rsid w:val="00392C29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9C2074"/>
  </w:style>
  <w:style w:type="paragraph" w:customStyle="1" w:styleId="Default">
    <w:name w:val="Default"/>
    <w:rsid w:val="006E34F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styleId="Sadraj1">
    <w:name w:val="toc 1"/>
    <w:basedOn w:val="Normal"/>
    <w:next w:val="Normal"/>
    <w:autoRedefine/>
    <w:uiPriority w:val="39"/>
    <w:unhideWhenUsed/>
    <w:rsid w:val="00BB1AD0"/>
    <w:pPr>
      <w:numPr>
        <w:numId w:val="2"/>
      </w:numPr>
      <w:spacing w:after="100" w:line="259" w:lineRule="auto"/>
    </w:pPr>
    <w:rPr>
      <w:rFonts w:ascii="Century Schoolbook" w:eastAsiaTheme="minorEastAsia" w:hAnsi="Century Schoolbook"/>
      <w:bCs/>
      <w:sz w:val="20"/>
      <w:szCs w:val="20"/>
      <w:lang w:val="hr-HR" w:eastAsia="hr-HR" w:bidi="ar-SA"/>
    </w:rPr>
  </w:style>
  <w:style w:type="paragraph" w:styleId="Sadraj2">
    <w:name w:val="toc 2"/>
    <w:basedOn w:val="Normal"/>
    <w:next w:val="Normal"/>
    <w:autoRedefine/>
    <w:uiPriority w:val="39"/>
    <w:unhideWhenUsed/>
    <w:rsid w:val="00BB1AD0"/>
    <w:pPr>
      <w:framePr w:hSpace="180" w:wrap="around" w:vAnchor="text" w:hAnchor="margin" w:xAlign="center" w:y="844"/>
      <w:spacing w:after="100" w:line="259" w:lineRule="auto"/>
      <w:ind w:left="1146" w:hanging="579"/>
      <w:suppressOverlap/>
    </w:pPr>
    <w:rPr>
      <w:rFonts w:ascii="Century Schoolbook" w:eastAsiaTheme="minorEastAsia" w:hAnsi="Century Schoolbook"/>
      <w:b/>
      <w:sz w:val="24"/>
      <w:szCs w:val="28"/>
      <w:lang w:val="hr-HR" w:eastAsia="hr-HR" w:bidi="ar-SA"/>
    </w:rPr>
  </w:style>
  <w:style w:type="numbering" w:customStyle="1" w:styleId="Bezpopisa1">
    <w:name w:val="Bez popisa1"/>
    <w:next w:val="Bezpopisa"/>
    <w:uiPriority w:val="99"/>
    <w:semiHidden/>
    <w:unhideWhenUsed/>
    <w:rsid w:val="00A26F29"/>
  </w:style>
  <w:style w:type="paragraph" w:styleId="Blokteksta">
    <w:name w:val="Block Text"/>
    <w:basedOn w:val="Normal"/>
    <w:rsid w:val="00A26F29"/>
    <w:pPr>
      <w:overflowPunct w:val="0"/>
      <w:autoSpaceDE w:val="0"/>
      <w:autoSpaceDN w:val="0"/>
      <w:adjustRightInd w:val="0"/>
      <w:spacing w:after="0" w:line="240" w:lineRule="auto"/>
      <w:ind w:left="720" w:right="-367" w:firstLine="1440"/>
      <w:jc w:val="both"/>
    </w:pPr>
    <w:rPr>
      <w:rFonts w:ascii="Times New Roman" w:hAnsi="Times New Roman"/>
      <w:i/>
      <w:iCs/>
      <w:sz w:val="28"/>
      <w:szCs w:val="28"/>
      <w:lang w:val="hr-HR" w:eastAsia="hr-HR" w:bidi="ar-SA"/>
    </w:rPr>
  </w:style>
  <w:style w:type="paragraph" w:styleId="Sadraj3">
    <w:name w:val="toc 3"/>
    <w:basedOn w:val="Normal"/>
    <w:next w:val="Normal"/>
    <w:autoRedefine/>
    <w:uiPriority w:val="39"/>
    <w:unhideWhenUsed/>
    <w:rsid w:val="00A26F29"/>
    <w:pPr>
      <w:spacing w:after="100" w:line="259" w:lineRule="auto"/>
      <w:ind w:left="440" w:firstLine="0"/>
    </w:pPr>
    <w:rPr>
      <w:rFonts w:asciiTheme="minorHAnsi" w:eastAsiaTheme="minorEastAsia" w:hAnsiTheme="minorHAnsi"/>
      <w:lang w:val="hr-HR"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01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51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0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71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5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4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3.png"/><Relationship Id="rId3" Type="http://schemas.openxmlformats.org/officeDocument/2006/relationships/numbering" Target="numbering.xml"/><Relationship Id="rId21" Type="http://schemas.openxmlformats.org/officeDocument/2006/relationships/oleObject" Target="embeddings/Microsoft_Excel_97-2003_Worksheet4.xls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.xls"/><Relationship Id="rId17" Type="http://schemas.openxmlformats.org/officeDocument/2006/relationships/image" Target="media/image6.emf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Microsoft_Excel_97-2003_Worksheet2.xls"/><Relationship Id="rId20" Type="http://schemas.openxmlformats.org/officeDocument/2006/relationships/image" Target="media/image8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oleObject" Target="embeddings/Microsoft_Excel_97-2003_Worksheet5.xls"/><Relationship Id="rId10" Type="http://schemas.openxmlformats.org/officeDocument/2006/relationships/package" Target="embeddings/Microsoft_Excel_Worksheet.xlsx"/><Relationship Id="rId19" Type="http://schemas.openxmlformats.org/officeDocument/2006/relationships/oleObject" Target="embeddings/Microsoft_Excel_97-2003_Worksheet3.xls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1.xls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22. travnja 2025.</PublishDate>
  <Abstract/>
  <CompanyAddress>Učka 4, Labin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94A3E3-3FB8-46E0-BD1D-E7A5C38C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2991</Words>
  <Characters>17052</Characters>
  <Application>Microsoft Office Word</Application>
  <DocSecurity>0</DocSecurity>
  <Lines>142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Izvješće o poslovaju poduzeća labin stan d.o.o.  za 2024. godinu</vt:lpstr>
      <vt:lpstr>Izvješće o poslovanju poduzeća labin stan d.o.o.  za 2024. godinu</vt:lpstr>
    </vt:vector>
  </TitlesOfParts>
  <Company>Labin stan d.o.o.</Company>
  <LinksUpToDate>false</LinksUpToDate>
  <CharactersWithSpaces>20003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poslovaju poduzeća labin stan d.o.o.  za 2024. godinu</dc:title>
  <dc:subject>Izvješće o poslovanju poduzeća  Labin stan d.o.o. za 2021. godinu</dc:subject>
  <dc:creator>Dolores Sorić dipl.oec.</dc:creator>
  <cp:keywords/>
  <dc:description/>
  <cp:lastModifiedBy>Tatjana Mikolić</cp:lastModifiedBy>
  <cp:revision>2</cp:revision>
  <cp:lastPrinted>2026-05-27T05:57:00Z</cp:lastPrinted>
  <dcterms:created xsi:type="dcterms:W3CDTF">2026-06-08T08:42:00Z</dcterms:created>
  <dcterms:modified xsi:type="dcterms:W3CDTF">2026-06-08T08:42:00Z</dcterms:modified>
</cp:coreProperties>
</file>