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521"/>
      </w:tblGrid>
      <w:tr w:rsidR="00024C81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854ED9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višestambene zgrade </w:t>
            </w:r>
            <w:r w:rsidR="00CE6DAE">
              <w:rPr>
                <w:rFonts w:ascii="Century Schoolbook" w:hAnsi="Century Schoolbook"/>
              </w:rPr>
              <w:t>Labin</w:t>
            </w:r>
            <w:r w:rsidR="003F43E6">
              <w:rPr>
                <w:rFonts w:ascii="Century Schoolbook" w:hAnsi="Century Schoolbook"/>
              </w:rPr>
              <w:t xml:space="preserve">, </w:t>
            </w:r>
            <w:proofErr w:type="spellStart"/>
            <w:r w:rsidR="00313231">
              <w:rPr>
                <w:rFonts w:ascii="Century Schoolbook" w:hAnsi="Century Schoolbook"/>
              </w:rPr>
              <w:t>Vilete</w:t>
            </w:r>
            <w:proofErr w:type="spellEnd"/>
            <w:r w:rsidR="00313231">
              <w:rPr>
                <w:rFonts w:ascii="Century Schoolbook" w:hAnsi="Century Schoolbook"/>
              </w:rPr>
              <w:t xml:space="preserve"> </w:t>
            </w:r>
            <w:r w:rsidR="00854ED9">
              <w:rPr>
                <w:rFonts w:ascii="Century Schoolbook" w:hAnsi="Century Schoolbook"/>
              </w:rPr>
              <w:t>15</w:t>
            </w:r>
          </w:p>
        </w:tc>
      </w:tr>
      <w:tr w:rsidR="00E300BE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804" w:type="dxa"/>
            <w:gridSpan w:val="2"/>
          </w:tcPr>
          <w:p w:rsidR="00E300BE" w:rsidRPr="00937E9B" w:rsidRDefault="00E300BE" w:rsidP="00854ED9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</w:t>
            </w:r>
            <w:r w:rsidR="00313231">
              <w:rPr>
                <w:rFonts w:ascii="Century Schoolbook" w:hAnsi="Century Schoolbook"/>
              </w:rPr>
              <w:t>03</w:t>
            </w:r>
            <w:r w:rsidR="00854ED9">
              <w:rPr>
                <w:rFonts w:ascii="Century Schoolbook" w:hAnsi="Century Schoolbook"/>
              </w:rPr>
              <w:t>7</w:t>
            </w:r>
            <w:r w:rsidRPr="00E300BE">
              <w:rPr>
                <w:rFonts w:ascii="Century Schoolbook" w:hAnsi="Century Schoolbook"/>
              </w:rPr>
              <w:t>-2018-EO-</w:t>
            </w:r>
            <w:r w:rsidR="00313231">
              <w:rPr>
                <w:rFonts w:ascii="Century Schoolbook" w:hAnsi="Century Schoolbook"/>
              </w:rPr>
              <w:t>VILETE</w:t>
            </w:r>
            <w:r w:rsidR="00854ED9">
              <w:rPr>
                <w:rFonts w:ascii="Century Schoolbook" w:hAnsi="Century Schoolbook"/>
              </w:rPr>
              <w:t>15</w:t>
            </w:r>
          </w:p>
        </w:tc>
      </w:tr>
      <w:tr w:rsidR="00024C81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E55E09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854ED9" w:rsidP="00313231">
            <w:pPr>
              <w:ind w:left="194"/>
              <w:rPr>
                <w:rFonts w:ascii="Century Schoolbook" w:hAnsi="Century Schoolbook"/>
              </w:rPr>
            </w:pPr>
            <w:r w:rsidRPr="00854ED9">
              <w:rPr>
                <w:rFonts w:ascii="Century Schoolbook" w:hAnsi="Century Schoolbook"/>
              </w:rPr>
              <w:t>HR3123400091510824626</w:t>
            </w:r>
          </w:p>
        </w:tc>
      </w:tr>
      <w:tr w:rsidR="00024C81" w:rsidRPr="00937E9B" w:rsidTr="00E55E09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E55E09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9984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E55E09">
        <w:trPr>
          <w:trHeight w:val="554"/>
        </w:trPr>
        <w:tc>
          <w:tcPr>
            <w:tcW w:w="9984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521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521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423484">
        <w:rPr>
          <w:rFonts w:ascii="Century Schoolbook" w:hAnsi="Century Schoolbook"/>
        </w:rPr>
        <w:t>Labin</w:t>
      </w:r>
      <w:r w:rsidR="00B57884">
        <w:rPr>
          <w:rFonts w:ascii="Century Schoolbook" w:hAnsi="Century Schoolbook"/>
        </w:rPr>
        <w:t xml:space="preserve">, </w:t>
      </w:r>
      <w:proofErr w:type="spellStart"/>
      <w:r w:rsidR="00E55E09">
        <w:rPr>
          <w:rFonts w:ascii="Century Schoolbook" w:hAnsi="Century Schoolbook"/>
        </w:rPr>
        <w:t>Vilete</w:t>
      </w:r>
      <w:proofErr w:type="spellEnd"/>
      <w:r w:rsidR="00E55E09">
        <w:rPr>
          <w:rFonts w:ascii="Century Schoolbook" w:hAnsi="Century Schoolbook"/>
        </w:rPr>
        <w:t xml:space="preserve"> </w:t>
      </w:r>
      <w:r w:rsidR="00854ED9">
        <w:rPr>
          <w:rFonts w:ascii="Century Schoolbook" w:hAnsi="Century Schoolbook"/>
        </w:rPr>
        <w:t>15</w:t>
      </w:r>
      <w:bookmarkStart w:id="0" w:name="_GoBack"/>
      <w:bookmarkEnd w:id="0"/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DA6DEA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r w:rsidR="00D1676A">
              <w:rPr>
                <w:rFonts w:ascii="Century Schoolbook" w:hAnsi="Century Schoolbook"/>
              </w:rPr>
              <w:t>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CF" w:rsidRDefault="00F731CF" w:rsidP="00937E9B">
      <w:pPr>
        <w:spacing w:after="0" w:line="240" w:lineRule="auto"/>
      </w:pPr>
      <w:r>
        <w:separator/>
      </w:r>
    </w:p>
  </w:endnote>
  <w:endnote w:type="continuationSeparator" w:id="0">
    <w:p w:rsidR="00F731CF" w:rsidRDefault="00F731CF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F731CF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8E4A7A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854ED9" w:rsidRPr="00854ED9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3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CF" w:rsidRDefault="00F731CF" w:rsidP="00937E9B">
      <w:pPr>
        <w:spacing w:after="0" w:line="240" w:lineRule="auto"/>
      </w:pPr>
      <w:r>
        <w:separator/>
      </w:r>
    </w:p>
  </w:footnote>
  <w:footnote w:type="continuationSeparator" w:id="0">
    <w:p w:rsidR="00F731CF" w:rsidRDefault="00F731CF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24C81"/>
    <w:rsid w:val="00027E5E"/>
    <w:rsid w:val="00053FC7"/>
    <w:rsid w:val="00117D55"/>
    <w:rsid w:val="00213713"/>
    <w:rsid w:val="002A0397"/>
    <w:rsid w:val="002C3ADE"/>
    <w:rsid w:val="002C52D9"/>
    <w:rsid w:val="00313231"/>
    <w:rsid w:val="003708F3"/>
    <w:rsid w:val="003F43E6"/>
    <w:rsid w:val="00423484"/>
    <w:rsid w:val="004413CF"/>
    <w:rsid w:val="005774FB"/>
    <w:rsid w:val="005C198C"/>
    <w:rsid w:val="006A44EC"/>
    <w:rsid w:val="006C1D91"/>
    <w:rsid w:val="006D281E"/>
    <w:rsid w:val="006D3530"/>
    <w:rsid w:val="007060E7"/>
    <w:rsid w:val="007726C4"/>
    <w:rsid w:val="008042F5"/>
    <w:rsid w:val="00835FF9"/>
    <w:rsid w:val="00844BC3"/>
    <w:rsid w:val="00845D5C"/>
    <w:rsid w:val="00854ED9"/>
    <w:rsid w:val="0087580E"/>
    <w:rsid w:val="008E4A7A"/>
    <w:rsid w:val="00937E9B"/>
    <w:rsid w:val="00A0342E"/>
    <w:rsid w:val="00A83947"/>
    <w:rsid w:val="00B57884"/>
    <w:rsid w:val="00B74EC7"/>
    <w:rsid w:val="00C055F3"/>
    <w:rsid w:val="00C50EBA"/>
    <w:rsid w:val="00CA47D3"/>
    <w:rsid w:val="00CE6DAE"/>
    <w:rsid w:val="00D1676A"/>
    <w:rsid w:val="00DA6DEA"/>
    <w:rsid w:val="00DC6541"/>
    <w:rsid w:val="00E300BE"/>
    <w:rsid w:val="00E55E09"/>
    <w:rsid w:val="00E75881"/>
    <w:rsid w:val="00EA27EB"/>
    <w:rsid w:val="00EC228C"/>
    <w:rsid w:val="00F205F3"/>
    <w:rsid w:val="00F2196B"/>
    <w:rsid w:val="00F731CF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7CDD-ED9A-416A-A89C-4C852B32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30</cp:revision>
  <dcterms:created xsi:type="dcterms:W3CDTF">2018-02-02T11:18:00Z</dcterms:created>
  <dcterms:modified xsi:type="dcterms:W3CDTF">2018-06-05T11:51:00Z</dcterms:modified>
</cp:coreProperties>
</file>